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6" w:rsidRDefault="007E5E96" w:rsidP="00972407">
      <w:pPr>
        <w:bidi/>
        <w:spacing w:line="240" w:lineRule="auto"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7413"/>
        <w:gridCol w:w="84"/>
        <w:gridCol w:w="2079"/>
      </w:tblGrid>
      <w:tr w:rsidR="007E5E96" w:rsidTr="00D71A41">
        <w:tc>
          <w:tcPr>
            <w:tcW w:w="7497" w:type="dxa"/>
            <w:gridSpan w:val="2"/>
          </w:tcPr>
          <w:p w:rsidR="000C2BAC" w:rsidRDefault="000C2BAC" w:rsidP="00972407">
            <w:pPr>
              <w:pStyle w:val="Title"/>
              <w:jc w:val="left"/>
            </w:pPr>
            <w:r>
              <w:t>CURRICULUM VITAE</w:t>
            </w:r>
          </w:p>
          <w:p w:rsidR="00FF4E55" w:rsidRDefault="00FF4E55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  <w:p w:rsidR="00FF4E55" w:rsidRDefault="00FF4E55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  <w:p w:rsidR="00FF4E55" w:rsidRPr="007E5E96" w:rsidRDefault="00FF4E55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079" w:type="dxa"/>
          </w:tcPr>
          <w:p w:rsidR="007E5E96" w:rsidRPr="007E5E96" w:rsidRDefault="000C2BAC" w:rsidP="00972407">
            <w:pPr>
              <w:rPr>
                <w:rFonts w:asciiTheme="majorBidi" w:hAnsiTheme="majorBidi" w:cstheme="majorBidi"/>
                <w:sz w:val="52"/>
                <w:szCs w:val="52"/>
                <w:rtl/>
                <w:lang w:bidi="ar-JO"/>
              </w:rPr>
            </w:pPr>
            <w:r w:rsidRPr="000C2BAC">
              <w:rPr>
                <w:rFonts w:asciiTheme="majorBidi" w:hAnsiTheme="majorBidi" w:cstheme="majorBidi"/>
                <w:noProof/>
                <w:sz w:val="52"/>
                <w:szCs w:val="52"/>
              </w:rPr>
              <w:drawing>
                <wp:inline distT="0" distB="0" distL="0" distR="0" wp14:anchorId="2CDB1885" wp14:editId="6C486421">
                  <wp:extent cx="828675" cy="10287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B10" w:rsidRPr="000C2BAC" w:rsidTr="00D479BF">
        <w:tc>
          <w:tcPr>
            <w:tcW w:w="9576" w:type="dxa"/>
            <w:gridSpan w:val="3"/>
            <w:shd w:val="clear" w:color="auto" w:fill="D9D9D9" w:themeFill="background1" w:themeFillShade="D9"/>
          </w:tcPr>
          <w:p w:rsidR="00B64B10" w:rsidRPr="000C2BAC" w:rsidRDefault="00B64B10" w:rsidP="00B64B1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Personal Information</w:t>
            </w:r>
          </w:p>
        </w:tc>
      </w:tr>
      <w:tr w:rsidR="00CB20E7" w:rsidRPr="000C2BAC" w:rsidTr="00D71A41">
        <w:tc>
          <w:tcPr>
            <w:tcW w:w="7497" w:type="dxa"/>
            <w:gridSpan w:val="2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sz w:val="28"/>
              </w:rPr>
              <w:t>FIDA MAHMOUD AHMAD THEKRALLAH</w:t>
            </w:r>
          </w:p>
        </w:tc>
        <w:tc>
          <w:tcPr>
            <w:tcW w:w="2079" w:type="dxa"/>
          </w:tcPr>
          <w:p w:rsidR="00CB20E7" w:rsidRPr="000C2BAC" w:rsidRDefault="00CB20E7" w:rsidP="0097240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C2BAC">
              <w:rPr>
                <w:rFonts w:asciiTheme="majorBidi" w:hAnsiTheme="majorBidi" w:cstheme="majorBidi"/>
                <w:sz w:val="32"/>
                <w:szCs w:val="32"/>
              </w:rPr>
              <w:t>Name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Pr="000C2BAC" w:rsidRDefault="00CB20E7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Pr="000C2BAC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of September 1970</w:t>
            </w:r>
          </w:p>
        </w:tc>
        <w:tc>
          <w:tcPr>
            <w:tcW w:w="2079" w:type="dxa"/>
          </w:tcPr>
          <w:p w:rsidR="00CB20E7" w:rsidRPr="000C2BAC" w:rsidRDefault="00CB20E7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Date of Birth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Pr="000C2BAC" w:rsidRDefault="00CB20E7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Kuwait</w:t>
            </w:r>
          </w:p>
        </w:tc>
        <w:tc>
          <w:tcPr>
            <w:tcW w:w="2079" w:type="dxa"/>
          </w:tcPr>
          <w:p w:rsidR="00CB20E7" w:rsidRPr="000C2BAC" w:rsidRDefault="00CB20E7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Birth place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color w:val="000000" w:themeColor="text1"/>
                <w:sz w:val="28"/>
                <w:szCs w:val="28"/>
              </w:rPr>
              <w:t>Jordanian</w:t>
            </w:r>
          </w:p>
        </w:tc>
        <w:tc>
          <w:tcPr>
            <w:tcW w:w="2079" w:type="dxa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color w:val="000000" w:themeColor="text1"/>
                <w:sz w:val="28"/>
                <w:szCs w:val="28"/>
              </w:rPr>
              <w:t>Nationality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Married to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Ayman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Al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Qatawneh</w:t>
            </w:r>
            <w:proofErr w:type="spellEnd"/>
          </w:p>
          <w:p w:rsidR="00CB20E7" w:rsidRDefault="00CB20E7" w:rsidP="009724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Had 5 </w:t>
            </w:r>
            <w:r w:rsidR="00B64B10">
              <w:rPr>
                <w:color w:val="000000" w:themeColor="text1"/>
                <w:sz w:val="28"/>
                <w:szCs w:val="28"/>
              </w:rPr>
              <w:t>children (</w:t>
            </w:r>
            <w:r w:rsidR="00C17C1B">
              <w:rPr>
                <w:color w:val="000000" w:themeColor="text1"/>
                <w:sz w:val="28"/>
                <w:szCs w:val="28"/>
              </w:rPr>
              <w:t xml:space="preserve">Dana, </w:t>
            </w:r>
            <w:proofErr w:type="spellStart"/>
            <w:r w:rsidR="00C17C1B">
              <w:rPr>
                <w:color w:val="000000" w:themeColor="text1"/>
                <w:sz w:val="28"/>
                <w:szCs w:val="28"/>
              </w:rPr>
              <w:t>Abdulrahman</w:t>
            </w:r>
            <w:r>
              <w:rPr>
                <w:color w:val="000000" w:themeColor="text1"/>
                <w:sz w:val="28"/>
                <w:szCs w:val="28"/>
              </w:rPr>
              <w:t>,Salma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Sanad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color w:val="000000" w:themeColor="text1"/>
                <w:sz w:val="28"/>
                <w:szCs w:val="28"/>
              </w:rPr>
              <w:t>Mohamed)</w:t>
            </w:r>
          </w:p>
        </w:tc>
        <w:tc>
          <w:tcPr>
            <w:tcW w:w="2079" w:type="dxa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color w:val="000000" w:themeColor="text1"/>
                <w:sz w:val="28"/>
                <w:szCs w:val="28"/>
              </w:rPr>
              <w:t>Marital status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17C1B" w:rsidP="009724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Amman,</w:t>
            </w:r>
            <w:r w:rsidR="00CB20E7">
              <w:rPr>
                <w:color w:val="000000" w:themeColor="text1"/>
                <w:sz w:val="28"/>
                <w:szCs w:val="28"/>
              </w:rPr>
              <w:t xml:space="preserve"> Jordan</w:t>
            </w:r>
          </w:p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Postal code: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P.O.Box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2289,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Sweileh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Amman, Jordan 11910</w:t>
            </w:r>
          </w:p>
        </w:tc>
        <w:tc>
          <w:tcPr>
            <w:tcW w:w="2079" w:type="dxa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color w:val="000000" w:themeColor="text1"/>
                <w:sz w:val="28"/>
                <w:szCs w:val="28"/>
              </w:rPr>
              <w:t>Address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075F9A" w:rsidP="00972407">
            <w:pPr>
              <w:rPr>
                <w:rFonts w:asciiTheme="majorBidi" w:hAnsiTheme="majorBidi" w:cstheme="majorBidi"/>
                <w:sz w:val="32"/>
                <w:szCs w:val="32"/>
              </w:rPr>
            </w:pPr>
            <w:hyperlink r:id="rId10" w:history="1">
              <w:r w:rsidR="00CB20E7" w:rsidRPr="00897F38">
                <w:rPr>
                  <w:rStyle w:val="Hyperlink"/>
                  <w:rFonts w:asciiTheme="majorBidi" w:hAnsiTheme="majorBidi" w:cstheme="majorBidi"/>
                  <w:sz w:val="32"/>
                  <w:szCs w:val="32"/>
                </w:rPr>
                <w:t>fidaaymen@hotmail.com</w:t>
              </w:r>
            </w:hyperlink>
          </w:p>
          <w:p w:rsidR="00CB20E7" w:rsidRPr="000C2BAC" w:rsidRDefault="00075F9A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hyperlink r:id="rId11" w:history="1">
              <w:r w:rsidR="00CB20E7" w:rsidRPr="00897F38">
                <w:rPr>
                  <w:rStyle w:val="Hyperlink"/>
                  <w:rFonts w:asciiTheme="majorBidi" w:hAnsiTheme="majorBidi" w:cstheme="majorBidi"/>
                  <w:sz w:val="32"/>
                  <w:szCs w:val="32"/>
                </w:rPr>
                <w:t>f.thekraallah@ju.edu.jo</w:t>
              </w:r>
            </w:hyperlink>
          </w:p>
        </w:tc>
        <w:tc>
          <w:tcPr>
            <w:tcW w:w="2079" w:type="dxa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Pr="00EA50CB" w:rsidRDefault="00CB20E7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+962796334847</w:t>
            </w:r>
          </w:p>
        </w:tc>
        <w:tc>
          <w:tcPr>
            <w:tcW w:w="2079" w:type="dxa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 w:rsidRPr="008A11BC">
              <w:rPr>
                <w:sz w:val="28"/>
                <w:szCs w:val="28"/>
              </w:rPr>
              <w:t>Telephone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17C1B" w:rsidP="0097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Assistant professor</w:t>
            </w:r>
            <w:r w:rsidR="00CB20E7">
              <w:rPr>
                <w:color w:val="000000" w:themeColor="text1"/>
                <w:sz w:val="28"/>
              </w:rPr>
              <w:t xml:space="preserve"> of Obstetrics and </w:t>
            </w:r>
            <w:proofErr w:type="spellStart"/>
            <w:r w:rsidR="00CB20E7">
              <w:rPr>
                <w:color w:val="000000" w:themeColor="text1"/>
                <w:sz w:val="28"/>
              </w:rPr>
              <w:t>Gynaecology</w:t>
            </w:r>
            <w:proofErr w:type="spellEnd"/>
            <w:r w:rsidR="00CB20E7">
              <w:rPr>
                <w:color w:val="000000" w:themeColor="text1"/>
                <w:sz w:val="28"/>
              </w:rPr>
              <w:t>, the</w:t>
            </w:r>
          </w:p>
          <w:p w:rsidR="00CB20E7" w:rsidRDefault="00CB20E7" w:rsidP="00972407">
            <w:pPr>
              <w:rPr>
                <w:color w:val="000000" w:themeColor="text1"/>
                <w:sz w:val="28"/>
                <w:rtl/>
              </w:rPr>
            </w:pPr>
            <w:r>
              <w:rPr>
                <w:color w:val="000000" w:themeColor="text1"/>
                <w:sz w:val="28"/>
              </w:rPr>
              <w:t xml:space="preserve">University of Jordan, Faculty of Medicine, Obstetrics and                                                       </w:t>
            </w:r>
            <w:proofErr w:type="spellStart"/>
            <w:r>
              <w:rPr>
                <w:color w:val="000000" w:themeColor="text1"/>
                <w:sz w:val="28"/>
              </w:rPr>
              <w:t>Gynaecology</w:t>
            </w:r>
            <w:proofErr w:type="spellEnd"/>
            <w:r>
              <w:rPr>
                <w:color w:val="000000" w:themeColor="text1"/>
                <w:sz w:val="28"/>
              </w:rPr>
              <w:t xml:space="preserve"> department, </w:t>
            </w:r>
            <w:proofErr w:type="spellStart"/>
            <w:r>
              <w:rPr>
                <w:color w:val="000000" w:themeColor="text1"/>
                <w:sz w:val="28"/>
              </w:rPr>
              <w:t>Fetomaternal</w:t>
            </w:r>
            <w:proofErr w:type="spellEnd"/>
            <w:r>
              <w:rPr>
                <w:color w:val="000000" w:themeColor="text1"/>
                <w:sz w:val="28"/>
              </w:rPr>
              <w:t xml:space="preserve"> Medicine division</w:t>
            </w:r>
          </w:p>
          <w:p w:rsidR="00CB20E7" w:rsidRDefault="00CB20E7" w:rsidP="00972407">
            <w:pPr>
              <w:rPr>
                <w:color w:val="000000" w:themeColor="text1"/>
                <w:sz w:val="28"/>
                <w:rtl/>
              </w:rPr>
            </w:pPr>
          </w:p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079" w:type="dxa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color w:val="000000" w:themeColor="text1"/>
                <w:sz w:val="28"/>
              </w:rPr>
              <w:t>Present post</w:t>
            </w:r>
          </w:p>
        </w:tc>
      </w:tr>
      <w:tr w:rsidR="00CB20E7" w:rsidTr="00D71A41">
        <w:tc>
          <w:tcPr>
            <w:tcW w:w="7497" w:type="dxa"/>
            <w:gridSpan w:val="2"/>
            <w:shd w:val="clear" w:color="auto" w:fill="D9D9D9" w:themeFill="background1" w:themeFillShade="D9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Education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sz w:val="32"/>
                <w:szCs w:val="32"/>
              </w:rPr>
              <w:t>Fellow</w:t>
            </w:r>
            <w:r w:rsidRPr="00705D53">
              <w:rPr>
                <w:sz w:val="32"/>
                <w:szCs w:val="32"/>
              </w:rPr>
              <w:t xml:space="preserve"> in </w:t>
            </w:r>
            <w:r>
              <w:rPr>
                <w:sz w:val="32"/>
                <w:szCs w:val="32"/>
              </w:rPr>
              <w:t>M</w:t>
            </w:r>
            <w:r w:rsidRPr="00705D53">
              <w:rPr>
                <w:sz w:val="32"/>
                <w:szCs w:val="32"/>
              </w:rPr>
              <w:t xml:space="preserve">aternal </w:t>
            </w:r>
            <w:r>
              <w:rPr>
                <w:sz w:val="32"/>
                <w:szCs w:val="32"/>
              </w:rPr>
              <w:t>F</w:t>
            </w:r>
            <w:r w:rsidRPr="00705D53">
              <w:rPr>
                <w:sz w:val="32"/>
                <w:szCs w:val="32"/>
              </w:rPr>
              <w:t xml:space="preserve">etal </w:t>
            </w:r>
            <w:r>
              <w:rPr>
                <w:sz w:val="32"/>
                <w:szCs w:val="32"/>
              </w:rPr>
              <w:t>M</w:t>
            </w:r>
            <w:r w:rsidRPr="00705D53">
              <w:rPr>
                <w:sz w:val="32"/>
                <w:szCs w:val="32"/>
              </w:rPr>
              <w:t>edicine</w:t>
            </w:r>
            <w:r>
              <w:rPr>
                <w:sz w:val="32"/>
                <w:szCs w:val="32"/>
              </w:rPr>
              <w:t>, Mater Mothers Hospital-Queensland University-</w:t>
            </w:r>
            <w:r w:rsidRPr="00705D53">
              <w:rPr>
                <w:sz w:val="32"/>
                <w:szCs w:val="32"/>
              </w:rPr>
              <w:t xml:space="preserve"> Brisbane</w:t>
            </w:r>
            <w:r>
              <w:rPr>
                <w:sz w:val="32"/>
                <w:szCs w:val="32"/>
              </w:rPr>
              <w:t>-</w:t>
            </w:r>
            <w:r w:rsidRPr="00705D53">
              <w:rPr>
                <w:sz w:val="32"/>
                <w:szCs w:val="32"/>
              </w:rPr>
              <w:t>Australia</w:t>
            </w:r>
          </w:p>
        </w:tc>
        <w:tc>
          <w:tcPr>
            <w:tcW w:w="2079" w:type="dxa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sz w:val="32"/>
                <w:szCs w:val="32"/>
              </w:rPr>
              <w:t>January 2004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Resident in obstetrics and </w:t>
            </w:r>
            <w:proofErr w:type="spellStart"/>
            <w:r>
              <w:rPr>
                <w:sz w:val="32"/>
                <w:szCs w:val="32"/>
              </w:rPr>
              <w:t>Gynaecology</w:t>
            </w:r>
            <w:proofErr w:type="spellEnd"/>
            <w:r>
              <w:rPr>
                <w:sz w:val="32"/>
                <w:szCs w:val="32"/>
              </w:rPr>
              <w:t xml:space="preserve"> –Jordan University Hospital, The University of Jordan, Amman, Jordan</w:t>
            </w:r>
          </w:p>
        </w:tc>
        <w:tc>
          <w:tcPr>
            <w:tcW w:w="2079" w:type="dxa"/>
          </w:tcPr>
          <w:p w:rsidR="00CB20E7" w:rsidRDefault="00CB20E7" w:rsidP="00972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1995-1999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Pr="00797823" w:rsidRDefault="00CB20E7" w:rsidP="00972407">
            <w:pPr>
              <w:pStyle w:val="BodyTextIndent2"/>
              <w:spacing w:line="240" w:lineRule="auto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Internship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797823">
              <w:rPr>
                <w:sz w:val="32"/>
                <w:szCs w:val="32"/>
              </w:rPr>
              <w:t>Rotating</w:t>
            </w:r>
            <w:proofErr w:type="spellEnd"/>
            <w:proofErr w:type="gramEnd"/>
            <w:r w:rsidRPr="00797823">
              <w:rPr>
                <w:sz w:val="32"/>
                <w:szCs w:val="32"/>
              </w:rPr>
              <w:t xml:space="preserve"> Internship at P</w:t>
            </w:r>
            <w:r>
              <w:rPr>
                <w:sz w:val="32"/>
                <w:szCs w:val="32"/>
              </w:rPr>
              <w:t>rincess</w:t>
            </w:r>
            <w:r w:rsidRPr="00797823">
              <w:rPr>
                <w:sz w:val="32"/>
                <w:szCs w:val="32"/>
              </w:rPr>
              <w:t xml:space="preserve"> </w:t>
            </w:r>
            <w:proofErr w:type="spellStart"/>
            <w:r w:rsidRPr="00797823">
              <w:rPr>
                <w:sz w:val="32"/>
                <w:szCs w:val="32"/>
              </w:rPr>
              <w:t>Badea</w:t>
            </w:r>
            <w:proofErr w:type="spellEnd"/>
            <w:r w:rsidRPr="00797823">
              <w:rPr>
                <w:sz w:val="32"/>
                <w:szCs w:val="32"/>
              </w:rPr>
              <w:t xml:space="preserve"> Teaching Hospital and P</w:t>
            </w:r>
            <w:r>
              <w:rPr>
                <w:sz w:val="32"/>
                <w:szCs w:val="32"/>
              </w:rPr>
              <w:t>rincess</w:t>
            </w:r>
            <w:r w:rsidRPr="00797823">
              <w:rPr>
                <w:sz w:val="32"/>
                <w:szCs w:val="32"/>
              </w:rPr>
              <w:t xml:space="preserve"> </w:t>
            </w:r>
            <w:proofErr w:type="spellStart"/>
            <w:r w:rsidRPr="00797823">
              <w:rPr>
                <w:sz w:val="32"/>
                <w:szCs w:val="32"/>
              </w:rPr>
              <w:t>Basma</w:t>
            </w:r>
            <w:proofErr w:type="spellEnd"/>
            <w:r w:rsidRPr="00797823">
              <w:rPr>
                <w:sz w:val="32"/>
                <w:szCs w:val="32"/>
              </w:rPr>
              <w:t xml:space="preserve"> Teaching Hospital, Jordan.</w:t>
            </w:r>
          </w:p>
          <w:p w:rsidR="00CB20E7" w:rsidRPr="00797823" w:rsidRDefault="00CB20E7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079" w:type="dxa"/>
          </w:tcPr>
          <w:p w:rsidR="00CB20E7" w:rsidRPr="00797823" w:rsidRDefault="00CB20E7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97823">
              <w:rPr>
                <w:rFonts w:asciiTheme="majorBidi" w:hAnsiTheme="majorBidi" w:cstheme="majorBidi"/>
                <w:sz w:val="32"/>
                <w:szCs w:val="32"/>
              </w:rPr>
              <w:t>1995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079" w:type="dxa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</w:tr>
      <w:tr w:rsidR="00CB20E7" w:rsidTr="00D71A41">
        <w:tc>
          <w:tcPr>
            <w:tcW w:w="7497" w:type="dxa"/>
            <w:gridSpan w:val="2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079" w:type="dxa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</w:tr>
      <w:tr w:rsidR="00CB20E7" w:rsidTr="00D71A41">
        <w:tc>
          <w:tcPr>
            <w:tcW w:w="7497" w:type="dxa"/>
            <w:gridSpan w:val="2"/>
            <w:shd w:val="clear" w:color="auto" w:fill="D9D9D9" w:themeFill="background1" w:themeFillShade="D9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CB20E7" w:rsidRPr="00797823" w:rsidRDefault="00D0124C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Pr="00797823">
              <w:rPr>
                <w:rFonts w:asciiTheme="majorBidi" w:hAnsiTheme="majorBidi" w:cstheme="majorBidi"/>
                <w:sz w:val="32"/>
                <w:szCs w:val="32"/>
              </w:rPr>
              <w:t>ertification</w:t>
            </w:r>
          </w:p>
        </w:tc>
      </w:tr>
      <w:tr w:rsidR="00D0124C" w:rsidTr="00D71A41">
        <w:tc>
          <w:tcPr>
            <w:tcW w:w="7497" w:type="dxa"/>
            <w:gridSpan w:val="2"/>
          </w:tcPr>
          <w:p w:rsidR="00D0124C" w:rsidRPr="00705D53" w:rsidRDefault="00D0124C" w:rsidP="00972407">
            <w:pPr>
              <w:rPr>
                <w:sz w:val="32"/>
                <w:szCs w:val="32"/>
              </w:rPr>
            </w:pPr>
            <w:r w:rsidRPr="00705D53">
              <w:rPr>
                <w:sz w:val="32"/>
                <w:szCs w:val="32"/>
              </w:rPr>
              <w:t xml:space="preserve">Fellowship training in </w:t>
            </w:r>
            <w:r>
              <w:rPr>
                <w:sz w:val="32"/>
                <w:szCs w:val="32"/>
              </w:rPr>
              <w:t>M</w:t>
            </w:r>
            <w:r w:rsidRPr="00705D53">
              <w:rPr>
                <w:sz w:val="32"/>
                <w:szCs w:val="32"/>
              </w:rPr>
              <w:t xml:space="preserve">aternal </w:t>
            </w:r>
            <w:r>
              <w:rPr>
                <w:sz w:val="32"/>
                <w:szCs w:val="32"/>
              </w:rPr>
              <w:t>F</w:t>
            </w:r>
            <w:r w:rsidRPr="00705D53">
              <w:rPr>
                <w:sz w:val="32"/>
                <w:szCs w:val="32"/>
              </w:rPr>
              <w:t xml:space="preserve">etal </w:t>
            </w:r>
            <w:r>
              <w:rPr>
                <w:sz w:val="32"/>
                <w:szCs w:val="32"/>
              </w:rPr>
              <w:t>M</w:t>
            </w:r>
            <w:r w:rsidRPr="00705D53">
              <w:rPr>
                <w:sz w:val="32"/>
                <w:szCs w:val="32"/>
              </w:rPr>
              <w:t>edicine</w:t>
            </w:r>
            <w:r>
              <w:rPr>
                <w:sz w:val="32"/>
                <w:szCs w:val="32"/>
              </w:rPr>
              <w:t>, Mater Mothers Hospital/</w:t>
            </w:r>
            <w:r w:rsidRPr="00705D53">
              <w:rPr>
                <w:sz w:val="32"/>
                <w:szCs w:val="32"/>
              </w:rPr>
              <w:t xml:space="preserve"> Brisbane/Australia</w:t>
            </w:r>
          </w:p>
          <w:p w:rsidR="00D0124C" w:rsidRPr="007E5E96" w:rsidRDefault="00D0124C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079" w:type="dxa"/>
          </w:tcPr>
          <w:p w:rsidR="00D0124C" w:rsidRPr="00797823" w:rsidRDefault="00D0124C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97823">
              <w:rPr>
                <w:rFonts w:asciiTheme="majorBidi" w:hAnsiTheme="majorBidi" w:cstheme="majorBidi"/>
                <w:sz w:val="32"/>
                <w:szCs w:val="32"/>
              </w:rPr>
              <w:t>2004</w:t>
            </w:r>
          </w:p>
        </w:tc>
      </w:tr>
      <w:tr w:rsidR="00D0124C" w:rsidTr="00D71A41">
        <w:tc>
          <w:tcPr>
            <w:tcW w:w="7497" w:type="dxa"/>
            <w:gridSpan w:val="2"/>
          </w:tcPr>
          <w:p w:rsidR="00D0124C" w:rsidRPr="00A01778" w:rsidRDefault="00D0124C" w:rsidP="00972407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  <w:r>
              <w:rPr>
                <w:sz w:val="32"/>
              </w:rPr>
              <w:t>F</w:t>
            </w:r>
            <w:r w:rsidRPr="00B23AB1">
              <w:rPr>
                <w:sz w:val="32"/>
              </w:rPr>
              <w:t xml:space="preserve">ull accreditation for </w:t>
            </w:r>
            <w:r>
              <w:rPr>
                <w:sz w:val="32"/>
              </w:rPr>
              <w:t>N</w:t>
            </w:r>
            <w:r w:rsidRPr="00B23AB1">
              <w:rPr>
                <w:sz w:val="32"/>
              </w:rPr>
              <w:t>uchal translucency ultrasound</w:t>
            </w:r>
            <w:r>
              <w:rPr>
                <w:sz w:val="32"/>
              </w:rPr>
              <w:t xml:space="preserve"> -Fetal Medicine Foundation</w:t>
            </w:r>
          </w:p>
          <w:p w:rsidR="00D0124C" w:rsidRPr="00705D53" w:rsidRDefault="00D0124C" w:rsidP="00972407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D0124C" w:rsidRPr="00797823" w:rsidRDefault="00D0124C" w:rsidP="0097240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2004</w:t>
            </w:r>
          </w:p>
        </w:tc>
      </w:tr>
      <w:tr w:rsidR="00D0124C" w:rsidTr="00D71A41">
        <w:trPr>
          <w:gridAfter w:val="1"/>
          <w:wAfter w:w="2079" w:type="dxa"/>
        </w:trPr>
        <w:tc>
          <w:tcPr>
            <w:tcW w:w="7497" w:type="dxa"/>
            <w:gridSpan w:val="2"/>
          </w:tcPr>
          <w:p w:rsidR="00D0124C" w:rsidRPr="00CC6B0D" w:rsidRDefault="00D0124C" w:rsidP="00972407">
            <w:pPr>
              <w:tabs>
                <w:tab w:val="left" w:pos="142"/>
              </w:tabs>
              <w:ind w:left="142"/>
            </w:pPr>
          </w:p>
        </w:tc>
      </w:tr>
      <w:tr w:rsidR="00CB20E7" w:rsidTr="00D71A41">
        <w:tc>
          <w:tcPr>
            <w:tcW w:w="7497" w:type="dxa"/>
            <w:gridSpan w:val="2"/>
          </w:tcPr>
          <w:p w:rsidR="00CB20E7" w:rsidRPr="00797823" w:rsidRDefault="00CB20E7" w:rsidP="00972407">
            <w:pPr>
              <w:pStyle w:val="BodyTextIndent"/>
              <w:ind w:left="0"/>
              <w:rPr>
                <w:sz w:val="32"/>
              </w:rPr>
            </w:pPr>
            <w:r w:rsidRPr="00797823">
              <w:rPr>
                <w:sz w:val="32"/>
              </w:rPr>
              <w:t>MRCOG exam part o</w:t>
            </w:r>
            <w:r>
              <w:rPr>
                <w:sz w:val="32"/>
              </w:rPr>
              <w:t>ne (registration number:120636)</w:t>
            </w:r>
          </w:p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079" w:type="dxa"/>
          </w:tcPr>
          <w:p w:rsidR="00CB20E7" w:rsidRPr="00797823" w:rsidRDefault="00CB20E7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97823">
              <w:rPr>
                <w:rFonts w:asciiTheme="majorBidi" w:hAnsiTheme="majorBidi" w:cstheme="majorBidi"/>
                <w:sz w:val="32"/>
                <w:szCs w:val="32"/>
              </w:rPr>
              <w:t>1997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pStyle w:val="BodyTextIndent3"/>
              <w:ind w:left="0"/>
              <w:jc w:val="left"/>
            </w:pPr>
            <w:r>
              <w:t>Higher specialisation degree in Obstetrics &amp;</w:t>
            </w:r>
            <w:r w:rsidR="00BF4F87">
              <w:t>Gynaecology, Rating</w:t>
            </w:r>
            <w:r>
              <w:t xml:space="preserve"> very good, University of Jordan</w:t>
            </w:r>
          </w:p>
          <w:p w:rsidR="00CB20E7" w:rsidRPr="00797823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  <w:lang w:val="en-AU"/>
              </w:rPr>
            </w:pPr>
          </w:p>
        </w:tc>
        <w:tc>
          <w:tcPr>
            <w:tcW w:w="2079" w:type="dxa"/>
          </w:tcPr>
          <w:p w:rsidR="00CB20E7" w:rsidRPr="00797823" w:rsidRDefault="00CB20E7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97823">
              <w:rPr>
                <w:rFonts w:asciiTheme="majorBidi" w:hAnsiTheme="majorBidi" w:cstheme="majorBidi"/>
                <w:sz w:val="32"/>
                <w:szCs w:val="32"/>
              </w:rPr>
              <w:t>1999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rPr>
                <w:sz w:val="32"/>
              </w:rPr>
            </w:pPr>
            <w:r>
              <w:rPr>
                <w:sz w:val="32"/>
              </w:rPr>
              <w:t xml:space="preserve">Jordanian Board in Obstetrics and </w:t>
            </w:r>
            <w:proofErr w:type="spellStart"/>
            <w:r>
              <w:rPr>
                <w:sz w:val="32"/>
              </w:rPr>
              <w:t>Gynaecology</w:t>
            </w:r>
            <w:proofErr w:type="spellEnd"/>
          </w:p>
          <w:p w:rsidR="00CB20E7" w:rsidRPr="007E5E96" w:rsidRDefault="00CB20E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079" w:type="dxa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sz w:val="32"/>
              </w:rPr>
              <w:t>September 1999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pStyle w:val="BodyTextIndent3"/>
              <w:ind w:left="0"/>
              <w:jc w:val="left"/>
            </w:pPr>
            <w:r>
              <w:t>M.B.B.S degree from the faculty of medicine, University of Science and Technology, Jordan.</w:t>
            </w:r>
          </w:p>
          <w:p w:rsidR="00CB20E7" w:rsidRPr="007E5E96" w:rsidRDefault="00CB20E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079" w:type="dxa"/>
          </w:tcPr>
          <w:p w:rsidR="00CB20E7" w:rsidRPr="00EA50CB" w:rsidRDefault="00CB20E7" w:rsidP="0097240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A50CB">
              <w:rPr>
                <w:sz w:val="32"/>
                <w:szCs w:val="32"/>
              </w:rPr>
              <w:t>June 1994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rPr>
                <w:sz w:val="32"/>
              </w:rPr>
            </w:pPr>
            <w:r>
              <w:rPr>
                <w:sz w:val="32"/>
              </w:rPr>
              <w:t>Awarded the General Secondary Education Certificate (Scientific Stream). Jordan.</w:t>
            </w:r>
          </w:p>
          <w:p w:rsidR="00CB20E7" w:rsidRDefault="00CB20E7" w:rsidP="00972407">
            <w:pPr>
              <w:rPr>
                <w:sz w:val="32"/>
              </w:rPr>
            </w:pPr>
          </w:p>
          <w:p w:rsidR="00CB20E7" w:rsidRDefault="00CB20E7" w:rsidP="00972407">
            <w:pPr>
              <w:rPr>
                <w:sz w:val="32"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Default="00CB20E7" w:rsidP="00972407">
            <w:pPr>
              <w:rPr>
                <w:sz w:val="32"/>
                <w:rtl/>
              </w:rPr>
            </w:pPr>
          </w:p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079" w:type="dxa"/>
          </w:tcPr>
          <w:p w:rsidR="00CB20E7" w:rsidRPr="007E5E96" w:rsidRDefault="00CB20E7" w:rsidP="00972407">
            <w:pPr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>
              <w:rPr>
                <w:sz w:val="32"/>
              </w:rPr>
              <w:t>June 1988</w:t>
            </w:r>
          </w:p>
        </w:tc>
      </w:tr>
      <w:tr w:rsidR="00075F9A" w:rsidTr="00B175A5">
        <w:tc>
          <w:tcPr>
            <w:tcW w:w="9576" w:type="dxa"/>
            <w:gridSpan w:val="3"/>
            <w:shd w:val="clear" w:color="auto" w:fill="D9D9D9" w:themeFill="background1" w:themeFillShade="D9"/>
          </w:tcPr>
          <w:p w:rsidR="00075F9A" w:rsidRPr="00EA50CB" w:rsidRDefault="00075F9A" w:rsidP="00075F9A">
            <w:pPr>
              <w:pStyle w:val="BodyTextInden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Experience Personal</w:t>
            </w:r>
          </w:p>
        </w:tc>
      </w:tr>
      <w:tr w:rsidR="00610839" w:rsidTr="00D71A41">
        <w:tc>
          <w:tcPr>
            <w:tcW w:w="7497" w:type="dxa"/>
            <w:gridSpan w:val="2"/>
          </w:tcPr>
          <w:p w:rsidR="00610839" w:rsidRDefault="00610839" w:rsidP="00972407">
            <w:pPr>
              <w:pStyle w:val="BodyTextIndent"/>
              <w:ind w:left="0"/>
            </w:pPr>
            <w:r w:rsidRPr="008457B4">
              <w:rPr>
                <w:color w:val="000000" w:themeColor="text1"/>
                <w:sz w:val="32"/>
                <w:szCs w:val="32"/>
              </w:rPr>
              <w:t xml:space="preserve">Appointed as an assistant professor in obstetrics </w:t>
            </w:r>
            <w:r w:rsidR="00E61366" w:rsidRPr="008457B4">
              <w:rPr>
                <w:color w:val="000000" w:themeColor="text1"/>
                <w:sz w:val="32"/>
                <w:szCs w:val="32"/>
              </w:rPr>
              <w:t xml:space="preserve">and </w:t>
            </w:r>
            <w:proofErr w:type="spellStart"/>
            <w:r w:rsidR="00E61366" w:rsidRPr="008457B4">
              <w:rPr>
                <w:color w:val="000000" w:themeColor="text1"/>
                <w:sz w:val="32"/>
                <w:szCs w:val="32"/>
              </w:rPr>
              <w:t>Gynaecology</w:t>
            </w:r>
            <w:proofErr w:type="spellEnd"/>
            <w:r w:rsidRPr="008457B4">
              <w:rPr>
                <w:color w:val="000000" w:themeColor="text1"/>
                <w:sz w:val="32"/>
                <w:szCs w:val="32"/>
              </w:rPr>
              <w:t xml:space="preserve"> at the </w:t>
            </w:r>
            <w:proofErr w:type="spellStart"/>
            <w:r w:rsidRPr="008457B4">
              <w:rPr>
                <w:color w:val="000000" w:themeColor="text1"/>
                <w:sz w:val="32"/>
                <w:szCs w:val="32"/>
              </w:rPr>
              <w:t>Gynaecology</w:t>
            </w:r>
            <w:proofErr w:type="spellEnd"/>
            <w:r w:rsidRPr="008457B4">
              <w:rPr>
                <w:color w:val="000000" w:themeColor="text1"/>
                <w:sz w:val="32"/>
                <w:szCs w:val="32"/>
              </w:rPr>
              <w:t xml:space="preserve"> </w:t>
            </w:r>
            <w:r w:rsidR="00BF4F87" w:rsidRPr="008457B4">
              <w:rPr>
                <w:color w:val="000000" w:themeColor="text1"/>
                <w:sz w:val="32"/>
                <w:szCs w:val="32"/>
              </w:rPr>
              <w:t xml:space="preserve">Department,  </w:t>
            </w:r>
            <w:r w:rsidRPr="008457B4">
              <w:rPr>
                <w:color w:val="000000" w:themeColor="text1"/>
                <w:sz w:val="32"/>
                <w:szCs w:val="32"/>
              </w:rPr>
              <w:t xml:space="preserve">  Medical College, the University of Jordan with a                              subspecialty in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Fetomaternal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Medicine</w:t>
            </w:r>
          </w:p>
        </w:tc>
        <w:tc>
          <w:tcPr>
            <w:tcW w:w="2079" w:type="dxa"/>
          </w:tcPr>
          <w:p w:rsidR="00610839" w:rsidRPr="00EA50CB" w:rsidRDefault="00610839" w:rsidP="00972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Sep-2009</w:t>
            </w:r>
          </w:p>
        </w:tc>
      </w:tr>
      <w:tr w:rsidR="00CB20E7" w:rsidRPr="008457B4" w:rsidTr="00D71A41">
        <w:tc>
          <w:tcPr>
            <w:tcW w:w="7497" w:type="dxa"/>
            <w:gridSpan w:val="2"/>
          </w:tcPr>
          <w:p w:rsidR="00CB20E7" w:rsidRDefault="00CB20E7" w:rsidP="00972407">
            <w:pPr>
              <w:rPr>
                <w:sz w:val="32"/>
              </w:rPr>
            </w:pPr>
            <w:r>
              <w:rPr>
                <w:sz w:val="32"/>
              </w:rPr>
              <w:t>Worked as Maternal Fetal Medicine specialist at Farah Hospital and Jordan Hospital, running the Maternal Fetal Medicine unit in both centers-Amman-Jordan</w:t>
            </w:r>
          </w:p>
          <w:p w:rsidR="00CB20E7" w:rsidRPr="008457B4" w:rsidRDefault="00CB20E7" w:rsidP="00972407">
            <w:pPr>
              <w:pStyle w:val="BodyTextIndent3"/>
              <w:ind w:left="0"/>
              <w:jc w:val="left"/>
              <w:rPr>
                <w:lang w:val="en-US"/>
              </w:rPr>
            </w:pPr>
          </w:p>
        </w:tc>
        <w:tc>
          <w:tcPr>
            <w:tcW w:w="2079" w:type="dxa"/>
          </w:tcPr>
          <w:p w:rsidR="00CB20E7" w:rsidRPr="008457B4" w:rsidRDefault="00CB20E7" w:rsidP="00972407">
            <w:pPr>
              <w:rPr>
                <w:sz w:val="32"/>
                <w:szCs w:val="32"/>
              </w:rPr>
            </w:pPr>
            <w:r w:rsidRPr="008457B4">
              <w:rPr>
                <w:sz w:val="32"/>
                <w:szCs w:val="32"/>
              </w:rPr>
              <w:t>June 2005-August 2009</w:t>
            </w:r>
          </w:p>
          <w:p w:rsidR="00CB20E7" w:rsidRPr="008457B4" w:rsidRDefault="00CB20E7" w:rsidP="00972407">
            <w:pPr>
              <w:rPr>
                <w:sz w:val="32"/>
                <w:szCs w:val="32"/>
              </w:rPr>
            </w:pP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rPr>
                <w:sz w:val="32"/>
              </w:rPr>
            </w:pPr>
            <w:r>
              <w:rPr>
                <w:sz w:val="32"/>
              </w:rPr>
              <w:t xml:space="preserve">Director of </w:t>
            </w:r>
            <w:proofErr w:type="spellStart"/>
            <w:r>
              <w:rPr>
                <w:sz w:val="32"/>
              </w:rPr>
              <w:t>Fetomaternal</w:t>
            </w:r>
            <w:proofErr w:type="spellEnd"/>
            <w:r>
              <w:rPr>
                <w:sz w:val="32"/>
              </w:rPr>
              <w:t xml:space="preserve"> unit </w:t>
            </w:r>
            <w:r w:rsidRPr="001E0509">
              <w:rPr>
                <w:sz w:val="32"/>
              </w:rPr>
              <w:t>at Al-</w:t>
            </w:r>
            <w:proofErr w:type="spellStart"/>
            <w:r w:rsidRPr="001E0509">
              <w:rPr>
                <w:sz w:val="32"/>
              </w:rPr>
              <w:t>Amal</w:t>
            </w:r>
            <w:proofErr w:type="spellEnd"/>
            <w:r w:rsidRPr="001E0509">
              <w:rPr>
                <w:sz w:val="32"/>
              </w:rPr>
              <w:t xml:space="preserve"> Hospital /Amman.</w:t>
            </w:r>
          </w:p>
          <w:p w:rsidR="00CB20E7" w:rsidRPr="008457B4" w:rsidRDefault="00CB20E7" w:rsidP="00972407">
            <w:pPr>
              <w:pStyle w:val="BodyTextIndent3"/>
              <w:ind w:left="0"/>
              <w:jc w:val="left"/>
              <w:rPr>
                <w:lang w:val="en-US"/>
              </w:rPr>
            </w:pPr>
          </w:p>
        </w:tc>
        <w:tc>
          <w:tcPr>
            <w:tcW w:w="2079" w:type="dxa"/>
          </w:tcPr>
          <w:p w:rsidR="00CB20E7" w:rsidRPr="008457B4" w:rsidRDefault="00CB20E7" w:rsidP="00972407">
            <w:pPr>
              <w:rPr>
                <w:sz w:val="40"/>
                <w:szCs w:val="40"/>
              </w:rPr>
            </w:pPr>
            <w:r w:rsidRPr="008457B4">
              <w:rPr>
                <w:sz w:val="32"/>
                <w:szCs w:val="32"/>
              </w:rPr>
              <w:t>March 2005 - May 2006</w:t>
            </w:r>
          </w:p>
          <w:p w:rsidR="00CB20E7" w:rsidRPr="00EA50CB" w:rsidRDefault="00CB20E7" w:rsidP="00972407">
            <w:pPr>
              <w:rPr>
                <w:sz w:val="32"/>
                <w:szCs w:val="32"/>
              </w:rPr>
            </w:pP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rPr>
                <w:sz w:val="32"/>
              </w:rPr>
            </w:pPr>
            <w:r>
              <w:rPr>
                <w:sz w:val="32"/>
              </w:rPr>
              <w:t xml:space="preserve">Senior Registrar in </w:t>
            </w:r>
            <w:r>
              <w:rPr>
                <w:sz w:val="32"/>
                <w:szCs w:val="32"/>
              </w:rPr>
              <w:t xml:space="preserve">obstetrics and </w:t>
            </w:r>
            <w:proofErr w:type="spellStart"/>
            <w:r>
              <w:rPr>
                <w:sz w:val="32"/>
                <w:szCs w:val="32"/>
              </w:rPr>
              <w:t>Gynaecology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 xml:space="preserve">in the department of </w:t>
            </w:r>
            <w:proofErr w:type="spellStart"/>
            <w:r>
              <w:rPr>
                <w:sz w:val="32"/>
              </w:rPr>
              <w:t>Gynaecology</w:t>
            </w:r>
            <w:proofErr w:type="spellEnd"/>
            <w:r>
              <w:rPr>
                <w:sz w:val="32"/>
              </w:rPr>
              <w:t xml:space="preserve"> at the Royal Women’s </w:t>
            </w:r>
            <w:r w:rsidR="00E61366">
              <w:rPr>
                <w:sz w:val="32"/>
              </w:rPr>
              <w:t>Hospital, Brisbane</w:t>
            </w:r>
            <w:r>
              <w:rPr>
                <w:sz w:val="32"/>
              </w:rPr>
              <w:t>. Australia.</w:t>
            </w:r>
          </w:p>
          <w:p w:rsidR="00CB20E7" w:rsidRDefault="00CB20E7" w:rsidP="00972407">
            <w:pPr>
              <w:pStyle w:val="BodyTextIndent3"/>
              <w:ind w:left="0"/>
              <w:jc w:val="left"/>
            </w:pPr>
          </w:p>
        </w:tc>
        <w:tc>
          <w:tcPr>
            <w:tcW w:w="2079" w:type="dxa"/>
          </w:tcPr>
          <w:p w:rsidR="00CB20E7" w:rsidRPr="008457B4" w:rsidRDefault="00CB20E7" w:rsidP="00972407">
            <w:pPr>
              <w:rPr>
                <w:sz w:val="32"/>
                <w:szCs w:val="32"/>
              </w:rPr>
            </w:pPr>
            <w:r w:rsidRPr="008457B4">
              <w:rPr>
                <w:sz w:val="32"/>
                <w:szCs w:val="32"/>
              </w:rPr>
              <w:t>January2004 – January 2005</w:t>
            </w:r>
          </w:p>
          <w:p w:rsidR="00CB20E7" w:rsidRPr="008457B4" w:rsidRDefault="00CB20E7" w:rsidP="00972407">
            <w:pPr>
              <w:rPr>
                <w:sz w:val="32"/>
                <w:szCs w:val="32"/>
                <w:lang w:val="en-AU"/>
              </w:rPr>
            </w:pP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rPr>
                <w:sz w:val="32"/>
              </w:rPr>
            </w:pPr>
            <w:r>
              <w:rPr>
                <w:sz w:val="32"/>
              </w:rPr>
              <w:t xml:space="preserve">Fellow at the Maternal Fetal Medicine unit at the Mater Mother’s Hospital, </w:t>
            </w:r>
            <w:r w:rsidR="00E61366">
              <w:rPr>
                <w:sz w:val="32"/>
              </w:rPr>
              <w:t>Brisbane,</w:t>
            </w:r>
            <w:r>
              <w:rPr>
                <w:sz w:val="32"/>
              </w:rPr>
              <w:t xml:space="preserve"> Australia.</w:t>
            </w:r>
          </w:p>
          <w:p w:rsidR="00CB20E7" w:rsidRPr="008457B4" w:rsidRDefault="00CB20E7" w:rsidP="00972407">
            <w:pPr>
              <w:pStyle w:val="BodyTextIndent3"/>
              <w:ind w:left="0"/>
              <w:jc w:val="left"/>
              <w:rPr>
                <w:lang w:val="en-US"/>
              </w:rPr>
            </w:pPr>
          </w:p>
        </w:tc>
        <w:tc>
          <w:tcPr>
            <w:tcW w:w="2079" w:type="dxa"/>
          </w:tcPr>
          <w:p w:rsidR="00CB20E7" w:rsidRPr="008457B4" w:rsidRDefault="00CB20E7" w:rsidP="00972407">
            <w:pPr>
              <w:rPr>
                <w:sz w:val="32"/>
                <w:szCs w:val="32"/>
              </w:rPr>
            </w:pPr>
            <w:r w:rsidRPr="008457B4">
              <w:rPr>
                <w:sz w:val="32"/>
                <w:szCs w:val="32"/>
              </w:rPr>
              <w:t>Nov 2001 - January 2004</w:t>
            </w:r>
          </w:p>
          <w:p w:rsidR="00CB20E7" w:rsidRPr="00EA50CB" w:rsidRDefault="00CB20E7" w:rsidP="00972407">
            <w:pPr>
              <w:rPr>
                <w:sz w:val="32"/>
                <w:szCs w:val="32"/>
              </w:rPr>
            </w:pPr>
          </w:p>
        </w:tc>
      </w:tr>
      <w:tr w:rsidR="00CB20E7" w:rsidTr="00D71A41">
        <w:tc>
          <w:tcPr>
            <w:tcW w:w="7497" w:type="dxa"/>
            <w:gridSpan w:val="2"/>
          </w:tcPr>
          <w:p w:rsidR="00CB20E7" w:rsidRPr="008457B4" w:rsidRDefault="00CB20E7" w:rsidP="00972407">
            <w:r>
              <w:rPr>
                <w:sz w:val="32"/>
              </w:rPr>
              <w:t xml:space="preserve">Obstetrics &amp; </w:t>
            </w:r>
            <w:proofErr w:type="spellStart"/>
            <w:r>
              <w:rPr>
                <w:sz w:val="32"/>
              </w:rPr>
              <w:t>Gynaecology</w:t>
            </w:r>
            <w:proofErr w:type="spellEnd"/>
            <w:r>
              <w:rPr>
                <w:sz w:val="32"/>
              </w:rPr>
              <w:t xml:space="preserve"> specialist at AL-Bashir Hospital, which is the largest Public hospital serving a large sector of Jordanian people</w:t>
            </w:r>
          </w:p>
        </w:tc>
        <w:tc>
          <w:tcPr>
            <w:tcW w:w="2079" w:type="dxa"/>
          </w:tcPr>
          <w:p w:rsidR="00CB20E7" w:rsidRPr="008457B4" w:rsidRDefault="00CB20E7" w:rsidP="00972407">
            <w:pPr>
              <w:rPr>
                <w:sz w:val="32"/>
                <w:szCs w:val="32"/>
              </w:rPr>
            </w:pPr>
            <w:r w:rsidRPr="008457B4">
              <w:rPr>
                <w:sz w:val="32"/>
                <w:szCs w:val="32"/>
              </w:rPr>
              <w:t>December 1999- 11</w:t>
            </w:r>
            <w:r w:rsidRPr="008457B4">
              <w:rPr>
                <w:sz w:val="32"/>
                <w:szCs w:val="32"/>
                <w:vertAlign w:val="superscript"/>
              </w:rPr>
              <w:t>th</w:t>
            </w:r>
            <w:r w:rsidRPr="008457B4">
              <w:rPr>
                <w:sz w:val="32"/>
                <w:szCs w:val="32"/>
              </w:rPr>
              <w:t xml:space="preserve"> of April 2001</w:t>
            </w:r>
          </w:p>
          <w:p w:rsidR="00CB20E7" w:rsidRPr="00EA50CB" w:rsidRDefault="00CB20E7" w:rsidP="00972407">
            <w:pPr>
              <w:rPr>
                <w:sz w:val="32"/>
                <w:szCs w:val="32"/>
              </w:rPr>
            </w:pPr>
          </w:p>
        </w:tc>
      </w:tr>
      <w:tr w:rsidR="00CB20E7" w:rsidRPr="008457B4" w:rsidTr="00D71A41">
        <w:tc>
          <w:tcPr>
            <w:tcW w:w="7497" w:type="dxa"/>
            <w:gridSpan w:val="2"/>
          </w:tcPr>
          <w:p w:rsidR="00CB20E7" w:rsidRDefault="00CB20E7" w:rsidP="00972407">
            <w:pPr>
              <w:pStyle w:val="BodyTextIndent3"/>
              <w:ind w:left="0"/>
              <w:jc w:val="left"/>
            </w:pPr>
            <w:r>
              <w:t>Obstetrics &amp; Gynaecology Registrar in Obstetrics &amp; Gynaecology Department, Jordan University Hospital – Amman</w:t>
            </w:r>
          </w:p>
        </w:tc>
        <w:tc>
          <w:tcPr>
            <w:tcW w:w="2079" w:type="dxa"/>
          </w:tcPr>
          <w:p w:rsidR="00CB20E7" w:rsidRPr="008457B4" w:rsidRDefault="00CB20E7" w:rsidP="00972407">
            <w:pPr>
              <w:rPr>
                <w:sz w:val="32"/>
                <w:szCs w:val="32"/>
              </w:rPr>
            </w:pPr>
            <w:r w:rsidRPr="008457B4">
              <w:rPr>
                <w:sz w:val="32"/>
                <w:szCs w:val="32"/>
              </w:rPr>
              <w:t>July 1995 –June 1999</w:t>
            </w:r>
          </w:p>
          <w:p w:rsidR="00CB20E7" w:rsidRPr="008457B4" w:rsidRDefault="00CB20E7" w:rsidP="00972407">
            <w:pPr>
              <w:rPr>
                <w:sz w:val="32"/>
                <w:szCs w:val="32"/>
              </w:rPr>
            </w:pP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pStyle w:val="BodyTextIndent2"/>
              <w:spacing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457B4">
              <w:rPr>
                <w:rFonts w:asciiTheme="majorBidi" w:hAnsiTheme="majorBidi" w:cstheme="majorBidi"/>
                <w:sz w:val="32"/>
                <w:szCs w:val="32"/>
              </w:rPr>
              <w:t xml:space="preserve">Rotating Internship at P. </w:t>
            </w:r>
            <w:proofErr w:type="spellStart"/>
            <w:r w:rsidRPr="008457B4">
              <w:rPr>
                <w:rFonts w:asciiTheme="majorBidi" w:hAnsiTheme="majorBidi" w:cstheme="majorBidi"/>
                <w:sz w:val="32"/>
                <w:szCs w:val="32"/>
              </w:rPr>
              <w:t>Badea</w:t>
            </w:r>
            <w:proofErr w:type="spellEnd"/>
            <w:r w:rsidRPr="008457B4">
              <w:rPr>
                <w:rFonts w:asciiTheme="majorBidi" w:hAnsiTheme="majorBidi" w:cstheme="majorBidi"/>
                <w:sz w:val="32"/>
                <w:szCs w:val="32"/>
              </w:rPr>
              <w:t xml:space="preserve"> Teaching Hospital and P. </w:t>
            </w:r>
            <w:proofErr w:type="spellStart"/>
            <w:r w:rsidRPr="008457B4">
              <w:rPr>
                <w:rFonts w:asciiTheme="majorBidi" w:hAnsiTheme="majorBidi" w:cstheme="majorBidi"/>
                <w:sz w:val="32"/>
                <w:szCs w:val="32"/>
              </w:rPr>
              <w:t>Basma</w:t>
            </w:r>
            <w:proofErr w:type="spellEnd"/>
            <w:r w:rsidRPr="008457B4">
              <w:rPr>
                <w:rFonts w:asciiTheme="majorBidi" w:hAnsiTheme="majorBidi" w:cstheme="majorBidi"/>
                <w:sz w:val="32"/>
                <w:szCs w:val="32"/>
              </w:rPr>
              <w:t xml:space="preserve"> Teaching Hospital, Jordan.</w:t>
            </w:r>
          </w:p>
          <w:p w:rsidR="00CB20E7" w:rsidRDefault="00CB20E7" w:rsidP="00972407">
            <w:pPr>
              <w:pStyle w:val="BodyTextIndent2"/>
              <w:spacing w:line="240" w:lineRule="auto"/>
              <w:ind w:left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CB20E7" w:rsidRDefault="00CB20E7" w:rsidP="00972407">
            <w:pPr>
              <w:pStyle w:val="BodyTextIndent2"/>
              <w:spacing w:line="240" w:lineRule="auto"/>
              <w:ind w:left="0"/>
            </w:pPr>
          </w:p>
          <w:p w:rsidR="00C17C1B" w:rsidRDefault="00C17C1B" w:rsidP="00972407">
            <w:pPr>
              <w:pStyle w:val="BodyTextIndent2"/>
              <w:spacing w:line="240" w:lineRule="auto"/>
              <w:ind w:left="0"/>
            </w:pPr>
          </w:p>
          <w:p w:rsidR="00C17C1B" w:rsidRDefault="00C17C1B" w:rsidP="00972407">
            <w:pPr>
              <w:pStyle w:val="BodyTextIndent2"/>
              <w:spacing w:line="240" w:lineRule="auto"/>
              <w:ind w:left="0"/>
            </w:pPr>
          </w:p>
          <w:p w:rsidR="00C17C1B" w:rsidRDefault="00C17C1B" w:rsidP="00972407">
            <w:pPr>
              <w:pStyle w:val="BodyTextIndent2"/>
              <w:spacing w:line="240" w:lineRule="auto"/>
              <w:ind w:left="0"/>
            </w:pPr>
          </w:p>
          <w:p w:rsidR="00C17C1B" w:rsidRDefault="00C17C1B" w:rsidP="00972407">
            <w:pPr>
              <w:pStyle w:val="BodyTextIndent2"/>
              <w:spacing w:line="240" w:lineRule="auto"/>
              <w:ind w:left="0"/>
            </w:pPr>
          </w:p>
          <w:p w:rsidR="00C17C1B" w:rsidRDefault="00C17C1B" w:rsidP="00972407">
            <w:pPr>
              <w:pStyle w:val="BodyTextIndent2"/>
              <w:spacing w:line="240" w:lineRule="auto"/>
              <w:ind w:left="0"/>
            </w:pPr>
          </w:p>
          <w:p w:rsidR="00C17C1B" w:rsidRPr="008457B4" w:rsidRDefault="00C17C1B" w:rsidP="00972407">
            <w:pPr>
              <w:pStyle w:val="BodyTextIndent2"/>
              <w:spacing w:line="240" w:lineRule="auto"/>
              <w:ind w:left="0"/>
            </w:pPr>
          </w:p>
        </w:tc>
        <w:tc>
          <w:tcPr>
            <w:tcW w:w="2079" w:type="dxa"/>
          </w:tcPr>
          <w:p w:rsidR="00CB20E7" w:rsidRPr="00EA50CB" w:rsidRDefault="00D0124C" w:rsidP="00972407">
            <w:pPr>
              <w:pStyle w:val="BodyTextIndent2"/>
              <w:spacing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July </w:t>
            </w:r>
            <w:r>
              <w:rPr>
                <w:rFonts w:hint="cs"/>
                <w:sz w:val="32"/>
                <w:szCs w:val="32"/>
                <w:rtl/>
              </w:rPr>
              <w:t xml:space="preserve">1994 </w:t>
            </w:r>
            <w:r>
              <w:rPr>
                <w:sz w:val="32"/>
                <w:szCs w:val="32"/>
              </w:rPr>
              <w:t>–</w:t>
            </w:r>
            <w:r w:rsidR="007E795F">
              <w:rPr>
                <w:sz w:val="32"/>
                <w:szCs w:val="32"/>
              </w:rPr>
              <w:t>June</w:t>
            </w:r>
            <w:r>
              <w:rPr>
                <w:sz w:val="32"/>
                <w:szCs w:val="32"/>
              </w:rPr>
              <w:t xml:space="preserve"> 1995</w:t>
            </w:r>
          </w:p>
        </w:tc>
      </w:tr>
      <w:tr w:rsidR="00FB2269" w:rsidTr="00D71A41">
        <w:trPr>
          <w:trHeight w:val="504"/>
        </w:trPr>
        <w:tc>
          <w:tcPr>
            <w:tcW w:w="7497" w:type="dxa"/>
            <w:gridSpan w:val="2"/>
            <w:shd w:val="clear" w:color="auto" w:fill="D9D9D9" w:themeFill="background1" w:themeFillShade="D9"/>
          </w:tcPr>
          <w:p w:rsidR="00FB2269" w:rsidRDefault="00FB2269" w:rsidP="00972407">
            <w:pPr>
              <w:pStyle w:val="BodyTextIndent2"/>
              <w:spacing w:line="240" w:lineRule="auto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FB2269" w:rsidRDefault="00FB2269" w:rsidP="00972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Examiner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pStyle w:val="BodyTextIndent2"/>
              <w:spacing w:line="240" w:lineRule="auto"/>
              <w:ind w:left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external examiner at </w:t>
            </w:r>
            <w:r w:rsidR="00F84D4B">
              <w:rPr>
                <w:color w:val="000000" w:themeColor="text1"/>
                <w:sz w:val="32"/>
                <w:szCs w:val="32"/>
              </w:rPr>
              <w:t>the faculty of medicine, Jordan</w:t>
            </w:r>
          </w:p>
          <w:p w:rsidR="00CB20E7" w:rsidRPr="008457B4" w:rsidRDefault="00CB20E7" w:rsidP="00972407">
            <w:pPr>
              <w:pStyle w:val="BodyTextIndent2"/>
              <w:spacing w:line="240" w:lineRule="auto"/>
              <w:ind w:left="0"/>
            </w:pPr>
            <w:r>
              <w:rPr>
                <w:color w:val="000000" w:themeColor="text1"/>
                <w:sz w:val="32"/>
                <w:szCs w:val="32"/>
              </w:rPr>
              <w:t xml:space="preserve">university of science and technology,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Mutah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University, Hashemite university, Islamic private Hospital</w:t>
            </w:r>
          </w:p>
        </w:tc>
        <w:tc>
          <w:tcPr>
            <w:tcW w:w="2079" w:type="dxa"/>
          </w:tcPr>
          <w:p w:rsidR="00CB20E7" w:rsidRPr="00EA50CB" w:rsidRDefault="00CB20E7" w:rsidP="00972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 till now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pStyle w:val="BodyTextIndent2"/>
              <w:spacing w:line="240" w:lineRule="auto"/>
              <w:ind w:left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Examiner in the Arab Board and the Jordanian                              Board in Obstetrics and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Gynaecology</w:t>
            </w:r>
            <w:proofErr w:type="spellEnd"/>
          </w:p>
          <w:p w:rsidR="00CB20E7" w:rsidRPr="00FE5828" w:rsidRDefault="00CB20E7" w:rsidP="00972407">
            <w:pPr>
              <w:pStyle w:val="BodyTextIndent3"/>
              <w:ind w:left="0"/>
              <w:jc w:val="left"/>
              <w:rPr>
                <w:lang w:val="en-US"/>
              </w:rPr>
            </w:pPr>
          </w:p>
        </w:tc>
        <w:tc>
          <w:tcPr>
            <w:tcW w:w="2079" w:type="dxa"/>
          </w:tcPr>
          <w:p w:rsidR="00CB20E7" w:rsidRDefault="00CB20E7" w:rsidP="00972407">
            <w:pPr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>Different rotations between 2009 till now</w:t>
            </w:r>
          </w:p>
          <w:p w:rsidR="00F84D4B" w:rsidRPr="00E050ED" w:rsidRDefault="00F84D4B" w:rsidP="00972407">
            <w:pPr>
              <w:rPr>
                <w:sz w:val="32"/>
                <w:szCs w:val="32"/>
                <w:lang w:val="en-AU"/>
              </w:rPr>
            </w:pPr>
          </w:p>
        </w:tc>
      </w:tr>
      <w:tr w:rsidR="00075F9A" w:rsidTr="00274D65">
        <w:tc>
          <w:tcPr>
            <w:tcW w:w="9576" w:type="dxa"/>
            <w:gridSpan w:val="3"/>
            <w:shd w:val="pct15" w:color="auto" w:fill="auto"/>
          </w:tcPr>
          <w:p w:rsidR="00075F9A" w:rsidRPr="00EA50CB" w:rsidRDefault="00075F9A" w:rsidP="00075F9A">
            <w:pPr>
              <w:pStyle w:val="BodyTextIndent3"/>
              <w:ind w:left="0"/>
              <w:jc w:val="left"/>
              <w:rPr>
                <w:szCs w:val="32"/>
              </w:rPr>
            </w:pPr>
            <w:r>
              <w:rPr>
                <w:szCs w:val="32"/>
              </w:rPr>
              <w:t>Experience Educational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pStyle w:val="BodyTextIndent2"/>
              <w:spacing w:line="240" w:lineRule="auto"/>
              <w:ind w:left="0"/>
            </w:pPr>
            <w:r>
              <w:rPr>
                <w:color w:val="000000" w:themeColor="text1"/>
                <w:sz w:val="32"/>
                <w:szCs w:val="32"/>
              </w:rPr>
              <w:t>Running different educational activity for                                      Post graduate medical student in the field                                       Of gynecology at The University of Jordan</w:t>
            </w:r>
          </w:p>
        </w:tc>
        <w:tc>
          <w:tcPr>
            <w:tcW w:w="2079" w:type="dxa"/>
          </w:tcPr>
          <w:p w:rsidR="00CB20E7" w:rsidRPr="00EA50CB" w:rsidRDefault="00CB20E7" w:rsidP="00972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 till now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pStyle w:val="BodyTextIndent3"/>
              <w:ind w:left="0"/>
              <w:jc w:val="left"/>
            </w:pPr>
            <w:r>
              <w:t>Programme director of the undergraduate medical students, organizing lectures, seminars, running OSCE exams in Obstetrics and Gynaecology</w:t>
            </w:r>
          </w:p>
        </w:tc>
        <w:tc>
          <w:tcPr>
            <w:tcW w:w="2079" w:type="dxa"/>
          </w:tcPr>
          <w:p w:rsidR="00CB20E7" w:rsidRPr="00EA50CB" w:rsidRDefault="00B4497E" w:rsidP="00972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 till</w:t>
            </w:r>
            <w:r w:rsidR="00CB20E7">
              <w:rPr>
                <w:sz w:val="32"/>
                <w:szCs w:val="32"/>
              </w:rPr>
              <w:t xml:space="preserve"> now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pStyle w:val="BodyTextIndent3"/>
              <w:ind w:left="0"/>
              <w:jc w:val="left"/>
            </w:pPr>
            <w:r>
              <w:t>Programme director of the postgraduate obstetrics and gynaecology residents, running different educational activity, organizing seminars, teaching activity and rotations,</w:t>
            </w:r>
          </w:p>
        </w:tc>
        <w:tc>
          <w:tcPr>
            <w:tcW w:w="2079" w:type="dxa"/>
          </w:tcPr>
          <w:p w:rsidR="00CB20E7" w:rsidRDefault="00CB20E7" w:rsidP="00972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till now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</w:rPr>
              <w:t xml:space="preserve">I gave theoretical and practical courses in obstetrics emergencies for the students of </w:t>
            </w:r>
            <w:r w:rsidRPr="00095B21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P</w:t>
            </w:r>
            <w:r w:rsidRPr="00095B21">
              <w:rPr>
                <w:sz w:val="28"/>
                <w:szCs w:val="28"/>
              </w:rPr>
              <w:t xml:space="preserve">rince </w:t>
            </w:r>
            <w:proofErr w:type="spellStart"/>
            <w:r w:rsidRPr="00FE5828">
              <w:rPr>
                <w:sz w:val="32"/>
                <w:szCs w:val="32"/>
              </w:rPr>
              <w:t>Husseinbin</w:t>
            </w:r>
            <w:proofErr w:type="spellEnd"/>
            <w:r w:rsidRPr="00FE5828">
              <w:rPr>
                <w:sz w:val="32"/>
                <w:szCs w:val="32"/>
              </w:rPr>
              <w:t xml:space="preserve"> Abdullah II Academy for </w:t>
            </w:r>
            <w:proofErr w:type="spellStart"/>
            <w:r w:rsidRPr="00FE5828">
              <w:rPr>
                <w:sz w:val="32"/>
                <w:szCs w:val="32"/>
              </w:rPr>
              <w:t>civil</w:t>
            </w:r>
            <w:r w:rsidRPr="004E338C">
              <w:rPr>
                <w:sz w:val="32"/>
                <w:szCs w:val="32"/>
              </w:rPr>
              <w:t>protection</w:t>
            </w:r>
            <w:proofErr w:type="spellEnd"/>
          </w:p>
        </w:tc>
        <w:tc>
          <w:tcPr>
            <w:tcW w:w="2079" w:type="dxa"/>
          </w:tcPr>
          <w:p w:rsidR="00CB20E7" w:rsidRDefault="00CB20E7" w:rsidP="00972407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2012-2014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CB20E7" w:rsidRDefault="00CB20E7" w:rsidP="00972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Organizing the training of the family medicine residence and performing a clinical examination after the end of the rotation</w:t>
            </w:r>
          </w:p>
        </w:tc>
        <w:tc>
          <w:tcPr>
            <w:tcW w:w="2079" w:type="dxa"/>
          </w:tcPr>
          <w:p w:rsidR="00CB20E7" w:rsidRDefault="00CB20E7" w:rsidP="00972407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2014 </w:t>
            </w:r>
            <w:r>
              <w:rPr>
                <w:sz w:val="32"/>
                <w:szCs w:val="32"/>
              </w:rPr>
              <w:t xml:space="preserve"> till now</w:t>
            </w:r>
          </w:p>
        </w:tc>
      </w:tr>
      <w:tr w:rsidR="00CB20E7" w:rsidTr="00D71A41">
        <w:tc>
          <w:tcPr>
            <w:tcW w:w="7497" w:type="dxa"/>
            <w:gridSpan w:val="2"/>
          </w:tcPr>
          <w:p w:rsidR="00F84D4B" w:rsidRDefault="00CB20E7" w:rsidP="00972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Ultrasound training for the emergency department residents in the fetal unit </w:t>
            </w:r>
            <w:r w:rsidR="00BF4F87">
              <w:rPr>
                <w:sz w:val="32"/>
                <w:szCs w:val="32"/>
              </w:rPr>
              <w:t>and participation</w:t>
            </w:r>
            <w:r>
              <w:rPr>
                <w:sz w:val="32"/>
                <w:szCs w:val="32"/>
              </w:rPr>
              <w:t xml:space="preserve"> in the final exam end of each year</w:t>
            </w:r>
          </w:p>
          <w:p w:rsidR="00EF487C" w:rsidRDefault="00EF487C" w:rsidP="00972407">
            <w:pPr>
              <w:rPr>
                <w:sz w:val="32"/>
                <w:szCs w:val="32"/>
              </w:rPr>
            </w:pPr>
          </w:p>
          <w:p w:rsidR="00EF487C" w:rsidRDefault="00EF487C" w:rsidP="00972407">
            <w:pPr>
              <w:rPr>
                <w:sz w:val="32"/>
                <w:szCs w:val="32"/>
              </w:rPr>
            </w:pPr>
          </w:p>
          <w:p w:rsidR="00EF487C" w:rsidRDefault="00EF487C" w:rsidP="00972407">
            <w:pPr>
              <w:rPr>
                <w:sz w:val="32"/>
                <w:szCs w:val="32"/>
              </w:rPr>
            </w:pPr>
          </w:p>
          <w:p w:rsidR="00BB4A76" w:rsidRDefault="00BB4A76" w:rsidP="00972407">
            <w:pPr>
              <w:rPr>
                <w:sz w:val="32"/>
                <w:szCs w:val="32"/>
              </w:rPr>
            </w:pPr>
          </w:p>
          <w:p w:rsidR="00BB4A76" w:rsidRDefault="00BB4A76" w:rsidP="00972407">
            <w:pPr>
              <w:rPr>
                <w:sz w:val="32"/>
                <w:szCs w:val="32"/>
              </w:rPr>
            </w:pPr>
          </w:p>
          <w:p w:rsidR="00BB4A76" w:rsidRDefault="00BB4A76" w:rsidP="00972407">
            <w:pPr>
              <w:rPr>
                <w:sz w:val="32"/>
                <w:szCs w:val="32"/>
              </w:rPr>
            </w:pPr>
          </w:p>
          <w:p w:rsidR="00BB4A76" w:rsidRDefault="00BB4A76" w:rsidP="00972407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CB20E7" w:rsidRDefault="00CB20E7" w:rsidP="00972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till now</w:t>
            </w:r>
          </w:p>
        </w:tc>
      </w:tr>
      <w:tr w:rsidR="00265F8E" w:rsidTr="00D71A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5F8E" w:rsidRDefault="00265F8E" w:rsidP="00972407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5F8E" w:rsidRPr="00265F8E" w:rsidRDefault="00265F8E" w:rsidP="00972407">
            <w:pPr>
              <w:bidi/>
              <w:rPr>
                <w:sz w:val="32"/>
                <w:szCs w:val="32"/>
                <w:rtl/>
              </w:rPr>
            </w:pPr>
            <w:r w:rsidRPr="00265F8E">
              <w:rPr>
                <w:rFonts w:hint="cs"/>
                <w:sz w:val="32"/>
                <w:szCs w:val="32"/>
                <w:rtl/>
              </w:rPr>
              <w:t>memberships</w:t>
            </w:r>
          </w:p>
        </w:tc>
      </w:tr>
      <w:tr w:rsidR="00D71A41" w:rsidTr="00D71A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D71A41" w:rsidRDefault="00D71A41" w:rsidP="00972407">
            <w:pPr>
              <w:pStyle w:val="BodyTextIndent3"/>
              <w:ind w:left="0"/>
              <w:jc w:val="left"/>
            </w:pPr>
            <w:r>
              <w:rPr>
                <w:color w:val="000000" w:themeColor="text1"/>
                <w:szCs w:val="32"/>
              </w:rPr>
              <w:t>Jordan medical council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A41" w:rsidRPr="00265F8E" w:rsidRDefault="00D71A41" w:rsidP="00972407">
            <w:pPr>
              <w:bidi/>
              <w:rPr>
                <w:sz w:val="32"/>
                <w:szCs w:val="32"/>
                <w:rtl/>
              </w:rPr>
            </w:pPr>
            <w:r w:rsidRPr="00265F8E">
              <w:rPr>
                <w:sz w:val="32"/>
                <w:szCs w:val="32"/>
              </w:rPr>
              <w:t>1999 till now</w:t>
            </w:r>
          </w:p>
        </w:tc>
      </w:tr>
      <w:tr w:rsidR="00D71A41" w:rsidTr="00D71A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D71A41" w:rsidRDefault="00D71A41" w:rsidP="009724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 of the Maternal Fetal Medicine foundation</w:t>
            </w:r>
          </w:p>
          <w:p w:rsidR="00D71A41" w:rsidRDefault="00D71A41" w:rsidP="00972407">
            <w:pPr>
              <w:pStyle w:val="BodyTextIndent3"/>
              <w:ind w:left="0"/>
              <w:jc w:val="left"/>
              <w:rPr>
                <w:rtl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A41" w:rsidRPr="00265F8E" w:rsidRDefault="00CC0A9D" w:rsidP="00972407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2003 till</w:t>
            </w:r>
            <w:r w:rsidR="002B51B7">
              <w:rPr>
                <w:sz w:val="32"/>
                <w:szCs w:val="32"/>
              </w:rPr>
              <w:t xml:space="preserve"> now</w:t>
            </w:r>
          </w:p>
        </w:tc>
      </w:tr>
      <w:tr w:rsidR="00D71A41" w:rsidTr="00D71A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D71A41" w:rsidRDefault="00D71A41" w:rsidP="00972407">
            <w:pPr>
              <w:tabs>
                <w:tab w:val="left" w:pos="142"/>
              </w:tabs>
            </w:pPr>
            <w:r>
              <w:rPr>
                <w:sz w:val="32"/>
                <w:szCs w:val="32"/>
                <w:lang w:bidi="ar-JO"/>
              </w:rPr>
              <w:t>Memb</w:t>
            </w:r>
            <w:r>
              <w:rPr>
                <w:sz w:val="32"/>
                <w:szCs w:val="32"/>
              </w:rPr>
              <w:t xml:space="preserve">er of the Maternal Fetal Medicine society- obstetrics and </w:t>
            </w:r>
            <w:proofErr w:type="spellStart"/>
            <w:r>
              <w:rPr>
                <w:sz w:val="32"/>
                <w:szCs w:val="32"/>
              </w:rPr>
              <w:t>gynaecology</w:t>
            </w:r>
            <w:proofErr w:type="spellEnd"/>
            <w:r>
              <w:rPr>
                <w:sz w:val="32"/>
                <w:szCs w:val="32"/>
              </w:rPr>
              <w:t xml:space="preserve"> association , Jordan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A41" w:rsidRPr="00265F8E" w:rsidRDefault="00D71A41" w:rsidP="00972407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2007 till now</w:t>
            </w:r>
          </w:p>
        </w:tc>
      </w:tr>
      <w:tr w:rsidR="00D71A41" w:rsidTr="00D71A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D71A41" w:rsidRDefault="00D71A41" w:rsidP="00972407">
            <w:pPr>
              <w:rPr>
                <w:sz w:val="32"/>
                <w:szCs w:val="24"/>
              </w:rPr>
            </w:pPr>
            <w:r>
              <w:rPr>
                <w:sz w:val="32"/>
                <w:szCs w:val="32"/>
              </w:rPr>
              <w:t>Director of the Ian Donald school-Jordan Branch for the last three years, which has more than 99 branches worldwide. Ian Donald school addresses the needs for clinicians with interest in diagnostic ultrasound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A41" w:rsidRPr="00265F8E" w:rsidRDefault="00D71A41" w:rsidP="00972407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2014 till now</w:t>
            </w:r>
          </w:p>
        </w:tc>
      </w:tr>
    </w:tbl>
    <w:p w:rsidR="00984572" w:rsidRDefault="00984572" w:rsidP="00972407">
      <w:pPr>
        <w:bidi/>
        <w:spacing w:line="240" w:lineRule="auto"/>
        <w:rPr>
          <w:rFonts w:asciiTheme="majorBidi" w:hAnsiTheme="majorBidi" w:cstheme="majorBidi"/>
        </w:rPr>
      </w:pPr>
    </w:p>
    <w:p w:rsidR="00984572" w:rsidRDefault="00984572" w:rsidP="00972407">
      <w:pPr>
        <w:bidi/>
        <w:spacing w:line="240" w:lineRule="auto"/>
        <w:rPr>
          <w:rFonts w:asciiTheme="majorBidi" w:hAnsiTheme="majorBidi" w:cstheme="majorBidi"/>
        </w:rPr>
      </w:pPr>
    </w:p>
    <w:p w:rsidR="00984572" w:rsidRPr="00984572" w:rsidRDefault="00984572" w:rsidP="00972407">
      <w:pPr>
        <w:tabs>
          <w:tab w:val="left" w:pos="2070"/>
        </w:tabs>
        <w:bidi/>
        <w:spacing w:line="240" w:lineRule="auto"/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2"/>
        <w:gridCol w:w="2234"/>
      </w:tblGrid>
      <w:tr w:rsidR="00B4497E" w:rsidTr="00D479BF">
        <w:tc>
          <w:tcPr>
            <w:tcW w:w="9576" w:type="dxa"/>
            <w:gridSpan w:val="2"/>
            <w:shd w:val="clear" w:color="auto" w:fill="D9D9D9" w:themeFill="background1" w:themeFillShade="D9"/>
          </w:tcPr>
          <w:p w:rsidR="00B4497E" w:rsidRDefault="00B4497E" w:rsidP="005130B3">
            <w:pPr>
              <w:tabs>
                <w:tab w:val="left" w:pos="2070"/>
              </w:tabs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sz w:val="32"/>
                <w:szCs w:val="32"/>
              </w:rPr>
              <w:t>Educational workshops</w:t>
            </w:r>
          </w:p>
        </w:tc>
      </w:tr>
      <w:tr w:rsidR="00477D83" w:rsidTr="00477D83">
        <w:tc>
          <w:tcPr>
            <w:tcW w:w="7342" w:type="dxa"/>
          </w:tcPr>
          <w:p w:rsidR="00477D83" w:rsidRDefault="00477D83" w:rsidP="00972407">
            <w:pPr>
              <w:pStyle w:val="BodyTextIndent3"/>
              <w:ind w:left="0"/>
              <w:jc w:val="left"/>
            </w:pPr>
            <w:r>
              <w:t xml:space="preserve">Standards of Family planning services after delivery </w:t>
            </w:r>
            <w:r w:rsidR="00601303">
              <w:t>and after</w:t>
            </w:r>
            <w:r>
              <w:t xml:space="preserve"> abortions in hospitals(USAID)</w:t>
            </w:r>
          </w:p>
        </w:tc>
        <w:tc>
          <w:tcPr>
            <w:tcW w:w="2234" w:type="dxa"/>
          </w:tcPr>
          <w:p w:rsidR="00477D83" w:rsidRPr="00A06057" w:rsidRDefault="00477D83" w:rsidP="005130B3">
            <w:pPr>
              <w:tabs>
                <w:tab w:val="left" w:pos="2070"/>
              </w:tabs>
              <w:bidi/>
              <w:jc w:val="right"/>
              <w:rPr>
                <w:sz w:val="32"/>
                <w:szCs w:val="32"/>
                <w:rtl/>
              </w:rPr>
            </w:pPr>
            <w:r w:rsidRPr="00A06057">
              <w:rPr>
                <w:rFonts w:hint="cs"/>
                <w:sz w:val="32"/>
                <w:szCs w:val="32"/>
                <w:rtl/>
              </w:rPr>
              <w:t>2013</w:t>
            </w:r>
          </w:p>
        </w:tc>
      </w:tr>
      <w:tr w:rsidR="00477D83" w:rsidTr="00477D83">
        <w:tc>
          <w:tcPr>
            <w:tcW w:w="7342" w:type="dxa"/>
          </w:tcPr>
          <w:p w:rsidR="00477D83" w:rsidRDefault="00477D83" w:rsidP="00972407">
            <w:pPr>
              <w:pStyle w:val="BodyTextIndent3"/>
              <w:ind w:left="0"/>
              <w:jc w:val="left"/>
            </w:pPr>
            <w:r>
              <w:t>Clinical guidelines for family planning methods, evidence based (USAID)</w:t>
            </w:r>
          </w:p>
        </w:tc>
        <w:tc>
          <w:tcPr>
            <w:tcW w:w="2234" w:type="dxa"/>
          </w:tcPr>
          <w:p w:rsidR="00477D83" w:rsidRPr="00A06057" w:rsidRDefault="00477D83" w:rsidP="005130B3">
            <w:pPr>
              <w:tabs>
                <w:tab w:val="left" w:pos="2070"/>
              </w:tabs>
              <w:bidi/>
              <w:jc w:val="right"/>
              <w:rPr>
                <w:sz w:val="32"/>
                <w:szCs w:val="32"/>
                <w:rtl/>
              </w:rPr>
            </w:pPr>
            <w:r w:rsidRPr="00A06057">
              <w:rPr>
                <w:rFonts w:hint="cs"/>
                <w:sz w:val="32"/>
                <w:szCs w:val="32"/>
                <w:rtl/>
              </w:rPr>
              <w:t>2014</w:t>
            </w:r>
          </w:p>
        </w:tc>
      </w:tr>
      <w:tr w:rsidR="00477D83" w:rsidTr="00477D83">
        <w:tc>
          <w:tcPr>
            <w:tcW w:w="7342" w:type="dxa"/>
          </w:tcPr>
          <w:p w:rsidR="00477D83" w:rsidRDefault="00477D83" w:rsidP="00972407">
            <w:pPr>
              <w:pStyle w:val="BodyTextIndent3"/>
              <w:ind w:left="0"/>
              <w:jc w:val="left"/>
            </w:pPr>
            <w:r>
              <w:t>3 workshops in Collaborative improvement of the delivery of family planning services in hospitals(USAID)</w:t>
            </w:r>
          </w:p>
        </w:tc>
        <w:tc>
          <w:tcPr>
            <w:tcW w:w="2234" w:type="dxa"/>
          </w:tcPr>
          <w:p w:rsidR="00477D83" w:rsidRPr="00A06057" w:rsidRDefault="00477D83" w:rsidP="005130B3">
            <w:pPr>
              <w:tabs>
                <w:tab w:val="left" w:pos="2070"/>
              </w:tabs>
              <w:bidi/>
              <w:jc w:val="right"/>
              <w:rPr>
                <w:sz w:val="32"/>
                <w:szCs w:val="32"/>
                <w:rtl/>
              </w:rPr>
            </w:pPr>
            <w:r w:rsidRPr="00A06057">
              <w:rPr>
                <w:rFonts w:hint="cs"/>
                <w:sz w:val="32"/>
                <w:szCs w:val="32"/>
                <w:rtl/>
              </w:rPr>
              <w:t>2015</w:t>
            </w:r>
          </w:p>
        </w:tc>
      </w:tr>
      <w:tr w:rsidR="00477D83" w:rsidTr="00477D83">
        <w:tc>
          <w:tcPr>
            <w:tcW w:w="7342" w:type="dxa"/>
          </w:tcPr>
          <w:p w:rsidR="00477D83" w:rsidRDefault="00477D83" w:rsidP="00972407">
            <w:pPr>
              <w:pStyle w:val="BodyTextIndent3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Web of science and EndNote Training Workshop /The University of Jordan</w:t>
            </w:r>
          </w:p>
        </w:tc>
        <w:tc>
          <w:tcPr>
            <w:tcW w:w="2234" w:type="dxa"/>
          </w:tcPr>
          <w:p w:rsidR="00477D83" w:rsidRPr="00A06057" w:rsidRDefault="00477D83" w:rsidP="005130B3">
            <w:pPr>
              <w:tabs>
                <w:tab w:val="left" w:pos="2070"/>
              </w:tabs>
              <w:bidi/>
              <w:jc w:val="right"/>
              <w:rPr>
                <w:sz w:val="32"/>
                <w:szCs w:val="32"/>
                <w:rtl/>
              </w:rPr>
            </w:pPr>
            <w:r w:rsidRPr="00A06057"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477D83" w:rsidTr="00477D83">
        <w:tc>
          <w:tcPr>
            <w:tcW w:w="7342" w:type="dxa"/>
          </w:tcPr>
          <w:p w:rsidR="00477D83" w:rsidRDefault="00477D83" w:rsidP="00972407">
            <w:pPr>
              <w:pStyle w:val="BodyTextIndent3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How to write and OSCE </w:t>
            </w:r>
            <w:r w:rsidR="001C64FD">
              <w:rPr>
                <w:lang w:val="en-US"/>
              </w:rPr>
              <w:t>station (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ASCME 2016)</w:t>
            </w:r>
          </w:p>
        </w:tc>
        <w:tc>
          <w:tcPr>
            <w:tcW w:w="2234" w:type="dxa"/>
          </w:tcPr>
          <w:p w:rsidR="00477D83" w:rsidRPr="00A06057" w:rsidRDefault="00477D83" w:rsidP="005130B3">
            <w:pPr>
              <w:tabs>
                <w:tab w:val="left" w:pos="2070"/>
              </w:tabs>
              <w:bidi/>
              <w:jc w:val="right"/>
              <w:rPr>
                <w:sz w:val="32"/>
                <w:szCs w:val="32"/>
                <w:rtl/>
              </w:rPr>
            </w:pPr>
            <w:r w:rsidRPr="00A06057"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</w:tbl>
    <w:p w:rsidR="008E4012" w:rsidRPr="008E4012" w:rsidRDefault="008E4012" w:rsidP="00972407">
      <w:pPr>
        <w:bidi/>
        <w:spacing w:line="240" w:lineRule="auto"/>
        <w:rPr>
          <w:rFonts w:asciiTheme="majorBidi" w:hAnsiTheme="majorBidi" w:cstheme="majorBidi"/>
        </w:rPr>
      </w:pPr>
    </w:p>
    <w:p w:rsidR="008E4012" w:rsidRDefault="008E4012" w:rsidP="00972407">
      <w:pPr>
        <w:bidi/>
        <w:spacing w:line="240" w:lineRule="auto"/>
        <w:rPr>
          <w:rFonts w:asciiTheme="majorBidi" w:hAnsiTheme="majorBidi" w:cstheme="majorBidi"/>
        </w:rPr>
      </w:pPr>
    </w:p>
    <w:p w:rsidR="008E4012" w:rsidRPr="008E4012" w:rsidRDefault="008E4012" w:rsidP="00972407">
      <w:pPr>
        <w:tabs>
          <w:tab w:val="left" w:pos="3684"/>
        </w:tabs>
        <w:bidi/>
        <w:spacing w:line="240" w:lineRule="auto"/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4"/>
        <w:gridCol w:w="310"/>
        <w:gridCol w:w="2092"/>
      </w:tblGrid>
      <w:tr w:rsidR="00424632" w:rsidTr="00D479BF">
        <w:tc>
          <w:tcPr>
            <w:tcW w:w="9576" w:type="dxa"/>
            <w:gridSpan w:val="3"/>
            <w:shd w:val="clear" w:color="auto" w:fill="D9D9D9" w:themeFill="background1" w:themeFillShade="D9"/>
          </w:tcPr>
          <w:p w:rsidR="00424632" w:rsidRDefault="00424632" w:rsidP="009A3D2B">
            <w:pPr>
              <w:tabs>
                <w:tab w:val="left" w:pos="3684"/>
              </w:tabs>
              <w:bidi/>
              <w:ind w:left="720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sz w:val="32"/>
                <w:szCs w:val="32"/>
              </w:rPr>
              <w:t>Workshops as speaker</w:t>
            </w:r>
          </w:p>
        </w:tc>
      </w:tr>
      <w:tr w:rsidR="00E76EE6" w:rsidTr="000261C4">
        <w:tc>
          <w:tcPr>
            <w:tcW w:w="7174" w:type="dxa"/>
          </w:tcPr>
          <w:p w:rsidR="00E76EE6" w:rsidRDefault="00E76EE6" w:rsidP="00BB6E71">
            <w:pPr>
              <w:bidi/>
              <w:jc w:val="right"/>
              <w:rPr>
                <w:rFonts w:ascii="Arial" w:hAnsi="Arial" w:cs="Arial"/>
                <w:sz w:val="28"/>
                <w:szCs w:val="28"/>
                <w:lang w:bidi="ar-JO"/>
              </w:rPr>
            </w:pPr>
            <w:r>
              <w:rPr>
                <w:rFonts w:ascii="Arial" w:hAnsi="Arial" w:cs="Arial"/>
                <w:sz w:val="28"/>
                <w:szCs w:val="28"/>
                <w:lang w:bidi="ar-JO"/>
              </w:rPr>
              <w:t xml:space="preserve">Ultrasound work shop for OBS and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bidi="ar-JO"/>
              </w:rPr>
              <w:t>Gynaecology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bidi="ar-JO"/>
              </w:rPr>
              <w:t xml:space="preserve"> residence of the University of Jordan in the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bidi="ar-JO"/>
              </w:rPr>
              <w:t>Sonoschool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bidi="ar-JO"/>
              </w:rPr>
              <w:t>- May 2015</w:t>
            </w:r>
          </w:p>
          <w:p w:rsidR="00E76EE6" w:rsidRDefault="00E76EE6" w:rsidP="00BB6E71">
            <w:pPr>
              <w:pStyle w:val="BodyTextIndent3"/>
              <w:ind w:left="0"/>
              <w:jc w:val="right"/>
              <w:rPr>
                <w:rtl/>
                <w:lang w:bidi="ar-JO"/>
              </w:rPr>
            </w:pPr>
          </w:p>
        </w:tc>
        <w:tc>
          <w:tcPr>
            <w:tcW w:w="2402" w:type="dxa"/>
            <w:gridSpan w:val="2"/>
          </w:tcPr>
          <w:p w:rsidR="00E76EE6" w:rsidRDefault="00E76EE6" w:rsidP="00BB6E71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sz w:val="32"/>
                <w:szCs w:val="32"/>
              </w:rPr>
              <w:t>May 2015</w:t>
            </w:r>
          </w:p>
        </w:tc>
      </w:tr>
      <w:tr w:rsidR="00E76EE6" w:rsidTr="00A32AFB">
        <w:tc>
          <w:tcPr>
            <w:tcW w:w="7174" w:type="dxa"/>
          </w:tcPr>
          <w:p w:rsidR="00E76EE6" w:rsidRDefault="00E76EE6" w:rsidP="00BB6E71">
            <w:pPr>
              <w:pStyle w:val="BodyTextIndent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bidi="ar-JO"/>
              </w:rPr>
              <w:t xml:space="preserve">Instructor in the Basic ultrasound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bidi="ar-JO"/>
              </w:rPr>
              <w:t>coursein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bidi="ar-JO"/>
              </w:rPr>
              <w:t xml:space="preserve"> Obstetrics and Gynaecology 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bidi="ar-JO"/>
              </w:rPr>
              <w:t>Sonoschool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bidi="ar-JO"/>
              </w:rPr>
              <w:t xml:space="preserve"> , Faculty of Medicine, The University of Jordan for residence form other hospitals  and general practitioner</w:t>
            </w:r>
            <w:r>
              <w:rPr>
                <w:rFonts w:ascii="Arial" w:hAnsi="Arial" w:cs="Arial"/>
                <w:sz w:val="28"/>
                <w:szCs w:val="28"/>
                <w:rtl/>
                <w:lang w:bidi="ar-JO"/>
              </w:rPr>
              <w:t xml:space="preserve"> 2016 </w:t>
            </w:r>
            <w:r>
              <w:rPr>
                <w:rFonts w:ascii="Arial" w:hAnsi="Arial" w:cs="Arial"/>
                <w:sz w:val="28"/>
                <w:szCs w:val="28"/>
              </w:rPr>
              <w:t>till now</w:t>
            </w:r>
          </w:p>
          <w:p w:rsidR="003176F1" w:rsidRDefault="003176F1" w:rsidP="00BB6E71">
            <w:pPr>
              <w:pStyle w:val="BodyTextIndent3"/>
              <w:ind w:left="0"/>
              <w:jc w:val="right"/>
            </w:pPr>
          </w:p>
          <w:p w:rsidR="00C17C1B" w:rsidRDefault="00C17C1B" w:rsidP="00BB6E71">
            <w:pPr>
              <w:pStyle w:val="BodyTextIndent3"/>
              <w:ind w:left="0"/>
              <w:jc w:val="right"/>
            </w:pPr>
          </w:p>
          <w:p w:rsidR="00C17C1B" w:rsidRDefault="00C17C1B" w:rsidP="00BB6E71">
            <w:pPr>
              <w:pStyle w:val="BodyTextIndent3"/>
              <w:ind w:left="0"/>
              <w:jc w:val="right"/>
            </w:pPr>
          </w:p>
          <w:p w:rsidR="00C17C1B" w:rsidRDefault="00C17C1B" w:rsidP="00BB4A76">
            <w:pPr>
              <w:pStyle w:val="BodyTextIndent3"/>
              <w:ind w:left="0"/>
            </w:pPr>
          </w:p>
        </w:tc>
        <w:tc>
          <w:tcPr>
            <w:tcW w:w="2402" w:type="dxa"/>
            <w:gridSpan w:val="2"/>
          </w:tcPr>
          <w:p w:rsidR="00E76EE6" w:rsidRDefault="00E76EE6" w:rsidP="00BB6E71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sz w:val="32"/>
                <w:szCs w:val="32"/>
              </w:rPr>
              <w:lastRenderedPageBreak/>
              <w:t>2016 till now</w:t>
            </w:r>
          </w:p>
        </w:tc>
      </w:tr>
      <w:tr w:rsidR="00A32AFB" w:rsidTr="00D479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32AFB" w:rsidRDefault="00A32AFB" w:rsidP="009A3D2B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sz w:val="32"/>
                <w:szCs w:val="32"/>
              </w:rPr>
              <w:lastRenderedPageBreak/>
              <w:t>Conferences as participant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World congress of </w:t>
            </w:r>
            <w:proofErr w:type="spellStart"/>
            <w:r>
              <w:rPr>
                <w:rFonts w:asciiTheme="majorBidi" w:hAnsiTheme="majorBidi" w:cstheme="majorBidi"/>
                <w:szCs w:val="32"/>
              </w:rPr>
              <w:t>fetal</w:t>
            </w:r>
            <w:proofErr w:type="spellEnd"/>
            <w:r>
              <w:rPr>
                <w:rFonts w:asciiTheme="majorBidi" w:hAnsiTheme="majorBidi" w:cstheme="majorBidi"/>
                <w:szCs w:val="32"/>
              </w:rPr>
              <w:t xml:space="preserve"> medicine(Spain)</w:t>
            </w:r>
          </w:p>
          <w:p w:rsidR="00BF4F87" w:rsidRDefault="00BF4F8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274F08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74E6E">
              <w:rPr>
                <w:rFonts w:asciiTheme="majorBidi" w:hAnsiTheme="majorBidi" w:cstheme="majorBidi" w:hint="cs"/>
                <w:sz w:val="32"/>
                <w:szCs w:val="32"/>
                <w:rtl/>
              </w:rPr>
              <w:t>2016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World congress of </w:t>
            </w:r>
            <w:proofErr w:type="spellStart"/>
            <w:r>
              <w:rPr>
                <w:rFonts w:asciiTheme="majorBidi" w:hAnsiTheme="majorBidi" w:cstheme="majorBidi"/>
                <w:szCs w:val="32"/>
              </w:rPr>
              <w:t>fetal</w:t>
            </w:r>
            <w:proofErr w:type="spellEnd"/>
            <w:r>
              <w:rPr>
                <w:rFonts w:asciiTheme="majorBidi" w:hAnsiTheme="majorBidi" w:cstheme="majorBidi"/>
                <w:szCs w:val="32"/>
              </w:rPr>
              <w:t xml:space="preserve"> medicine(Greece)</w:t>
            </w:r>
          </w:p>
          <w:p w:rsidR="00BF4F87" w:rsidRDefault="00BF4F8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274F08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74E6E">
              <w:rPr>
                <w:rFonts w:asciiTheme="majorBidi" w:hAnsiTheme="majorBidi" w:cstheme="majorBidi" w:hint="cs"/>
                <w:sz w:val="32"/>
                <w:szCs w:val="32"/>
                <w:rtl/>
              </w:rPr>
              <w:t>2015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World congress of </w:t>
            </w:r>
            <w:proofErr w:type="spellStart"/>
            <w:r>
              <w:rPr>
                <w:rFonts w:asciiTheme="majorBidi" w:hAnsiTheme="majorBidi" w:cstheme="majorBidi"/>
                <w:szCs w:val="32"/>
              </w:rPr>
              <w:t>fetal</w:t>
            </w:r>
            <w:proofErr w:type="spellEnd"/>
            <w:r>
              <w:rPr>
                <w:rFonts w:asciiTheme="majorBidi" w:hAnsiTheme="majorBidi" w:cstheme="majorBidi"/>
                <w:szCs w:val="32"/>
              </w:rPr>
              <w:t xml:space="preserve"> medicine(France)</w:t>
            </w:r>
          </w:p>
          <w:p w:rsidR="00BF4F87" w:rsidRDefault="00BF4F8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274F08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74E6E">
              <w:rPr>
                <w:rFonts w:asciiTheme="majorBidi" w:hAnsiTheme="majorBidi" w:cstheme="majorBidi" w:hint="cs"/>
                <w:sz w:val="32"/>
                <w:szCs w:val="32"/>
                <w:rtl/>
              </w:rPr>
              <w:t>2014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World congress of </w:t>
            </w:r>
            <w:proofErr w:type="spellStart"/>
            <w:r>
              <w:rPr>
                <w:rFonts w:asciiTheme="majorBidi" w:hAnsiTheme="majorBidi" w:cstheme="majorBidi"/>
                <w:szCs w:val="32"/>
              </w:rPr>
              <w:t>fetal</w:t>
            </w:r>
            <w:proofErr w:type="spellEnd"/>
            <w:r>
              <w:rPr>
                <w:rFonts w:asciiTheme="majorBidi" w:hAnsiTheme="majorBidi" w:cstheme="majorBidi"/>
                <w:szCs w:val="32"/>
              </w:rPr>
              <w:t xml:space="preserve"> medicine(Spain)</w:t>
            </w:r>
          </w:p>
          <w:p w:rsidR="00BF4F87" w:rsidRDefault="00BF4F8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274F08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74E6E">
              <w:rPr>
                <w:rFonts w:asciiTheme="majorBidi" w:hAnsiTheme="majorBidi" w:cstheme="majorBidi" w:hint="cs"/>
                <w:sz w:val="32"/>
                <w:szCs w:val="32"/>
                <w:rtl/>
              </w:rPr>
              <w:t>2013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World congress of </w:t>
            </w:r>
            <w:proofErr w:type="spellStart"/>
            <w:r>
              <w:rPr>
                <w:rFonts w:asciiTheme="majorBidi" w:hAnsiTheme="majorBidi" w:cstheme="majorBidi"/>
                <w:szCs w:val="32"/>
              </w:rPr>
              <w:t>fetal</w:t>
            </w:r>
            <w:proofErr w:type="spellEnd"/>
            <w:r>
              <w:rPr>
                <w:rFonts w:asciiTheme="majorBidi" w:hAnsiTheme="majorBidi" w:cstheme="majorBidi"/>
                <w:szCs w:val="32"/>
              </w:rPr>
              <w:t xml:space="preserve"> medicine(Malta)</w:t>
            </w:r>
          </w:p>
          <w:p w:rsidR="00BF4F87" w:rsidRDefault="00BF4F8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274F08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74E6E">
              <w:rPr>
                <w:rFonts w:asciiTheme="majorBidi" w:hAnsiTheme="majorBidi" w:cstheme="majorBidi" w:hint="cs"/>
                <w:sz w:val="32"/>
                <w:szCs w:val="32"/>
                <w:rtl/>
              </w:rPr>
              <w:t>2011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World congress of </w:t>
            </w:r>
            <w:proofErr w:type="spellStart"/>
            <w:r>
              <w:rPr>
                <w:rFonts w:asciiTheme="majorBidi" w:hAnsiTheme="majorBidi" w:cstheme="majorBidi"/>
                <w:szCs w:val="32"/>
              </w:rPr>
              <w:t>fetal</w:t>
            </w:r>
            <w:proofErr w:type="spellEnd"/>
            <w:r>
              <w:rPr>
                <w:rFonts w:asciiTheme="majorBidi" w:hAnsiTheme="majorBidi" w:cstheme="majorBidi"/>
                <w:szCs w:val="32"/>
              </w:rPr>
              <w:t xml:space="preserve"> medicine (Greece)</w:t>
            </w:r>
          </w:p>
          <w:p w:rsidR="00BF4F87" w:rsidRDefault="00BF4F8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274F08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74E6E">
              <w:rPr>
                <w:rFonts w:asciiTheme="majorBidi" w:hAnsiTheme="majorBidi" w:cstheme="majorBidi" w:hint="cs"/>
                <w:sz w:val="32"/>
                <w:szCs w:val="32"/>
                <w:rtl/>
              </w:rPr>
              <w:t>2010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22</w:t>
            </w:r>
            <w:r>
              <w:rPr>
                <w:rFonts w:asciiTheme="majorBidi" w:hAnsiTheme="majorBidi" w:cstheme="majorBidi"/>
                <w:szCs w:val="32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Cs w:val="32"/>
              </w:rPr>
              <w:t xml:space="preserve"> world congress on Controversies in obstetrics and Gynaecology and infertility</w:t>
            </w:r>
          </w:p>
          <w:p w:rsidR="00BF4F87" w:rsidRDefault="00BF4F8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274F08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74E6E">
              <w:rPr>
                <w:rFonts w:asciiTheme="majorBidi" w:hAnsiTheme="majorBidi" w:cstheme="majorBidi" w:hint="cs"/>
                <w:sz w:val="32"/>
                <w:szCs w:val="32"/>
                <w:rtl/>
              </w:rPr>
              <w:t>2015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pStyle w:val="ListParagraph"/>
              <w:tabs>
                <w:tab w:val="left" w:pos="317"/>
              </w:tabs>
              <w:ind w:left="22" w:right="14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The international annual congress of the Lebanese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society</w:t>
            </w:r>
            <w:r w:rsidR="00BF4F87" w:rsidRPr="00BF4F87">
              <w:rPr>
                <w:rFonts w:asciiTheme="majorBidi" w:hAnsiTheme="majorBidi" w:cstheme="majorBidi"/>
                <w:sz w:val="32"/>
                <w:szCs w:val="32"/>
              </w:rPr>
              <w:t>of</w:t>
            </w:r>
            <w:proofErr w:type="spellEnd"/>
            <w:r w:rsidR="00BF4F87" w:rsidRPr="00BF4F87">
              <w:rPr>
                <w:rFonts w:asciiTheme="majorBidi" w:hAnsiTheme="majorBidi" w:cstheme="majorBidi"/>
                <w:sz w:val="32"/>
                <w:szCs w:val="32"/>
              </w:rPr>
              <w:t xml:space="preserve"> Obstetrics and </w:t>
            </w:r>
            <w:proofErr w:type="spellStart"/>
            <w:r w:rsidR="00BF4F87" w:rsidRPr="00BF4F87">
              <w:rPr>
                <w:rFonts w:asciiTheme="majorBidi" w:hAnsiTheme="majorBidi" w:cstheme="majorBidi"/>
                <w:sz w:val="32"/>
                <w:szCs w:val="32"/>
              </w:rPr>
              <w:t>Gynaecology</w:t>
            </w:r>
            <w:proofErr w:type="spellEnd"/>
          </w:p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274F08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2011 and 2014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tabs>
                <w:tab w:val="left" w:pos="317"/>
              </w:tabs>
              <w:ind w:right="14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Second conference of the Ian Donald.</w:t>
            </w:r>
          </w:p>
          <w:p w:rsidR="00614A2D" w:rsidRDefault="00614A2D" w:rsidP="00972407">
            <w:pPr>
              <w:ind w:left="18" w:right="149" w:hanging="18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inter-University school of medical ultrasound, Lebanese branch</w:t>
            </w:r>
          </w:p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 w:val="24"/>
                <w:lang w:val="en-U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6512F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74E6E">
              <w:rPr>
                <w:rFonts w:asciiTheme="majorBidi" w:hAnsiTheme="majorBidi" w:cstheme="majorBidi" w:hint="cs"/>
                <w:sz w:val="32"/>
                <w:szCs w:val="32"/>
                <w:rtl/>
              </w:rPr>
              <w:t>2014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Congress of RCOG representative committee in Jordan</w:t>
            </w:r>
          </w:p>
          <w:p w:rsidR="00BF4F87" w:rsidRDefault="00BF4F8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6512F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2013 till now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International congress of the Jordanian Society of Obstetrics and Gynaecology</w:t>
            </w:r>
          </w:p>
          <w:p w:rsidR="00BF4F87" w:rsidRDefault="00BF4F8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6512F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2011 till now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tabs>
                <w:tab w:val="left" w:pos="302"/>
              </w:tabs>
              <w:ind w:left="18" w:right="-1260" w:firstLine="7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The Third International Conference3.</w:t>
            </w:r>
          </w:p>
          <w:p w:rsidR="00614A2D" w:rsidRDefault="00614A2D" w:rsidP="00972407">
            <w:pPr>
              <w:tabs>
                <w:tab w:val="left" w:pos="302"/>
              </w:tabs>
              <w:ind w:left="18" w:right="-1260" w:firstLine="7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of the School of Medicine titled</w:t>
            </w:r>
          </w:p>
          <w:p w:rsidR="00614A2D" w:rsidRDefault="00614A2D" w:rsidP="00972407">
            <w:pPr>
              <w:tabs>
                <w:tab w:val="left" w:pos="302"/>
              </w:tabs>
              <w:ind w:left="18" w:right="-1260" w:firstLine="7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"Arab simulation conference</w:t>
            </w:r>
          </w:p>
          <w:p w:rsidR="00614A2D" w:rsidRDefault="00614A2D" w:rsidP="00972407">
            <w:pPr>
              <w:tabs>
                <w:tab w:val="left" w:pos="302"/>
              </w:tabs>
              <w:ind w:left="18" w:right="-1260" w:firstLine="7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in medical education"</w:t>
            </w:r>
          </w:p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(ASCME 2016</w:t>
            </w:r>
            <w:r w:rsidR="00BF4F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)</w:t>
            </w:r>
          </w:p>
          <w:p w:rsidR="00BF4F87" w:rsidRDefault="00BF4F8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6512F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74E6E">
              <w:rPr>
                <w:rFonts w:asciiTheme="majorBidi" w:hAnsiTheme="majorBidi" w:cstheme="majorBidi" w:hint="cs"/>
                <w:sz w:val="32"/>
                <w:szCs w:val="32"/>
                <w:rtl/>
              </w:rPr>
              <w:t>2016</w:t>
            </w:r>
          </w:p>
        </w:tc>
      </w:tr>
      <w:tr w:rsidR="00614A2D" w:rsidTr="00A32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A2D" w:rsidRDefault="00614A2D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endometriosis Conference of Jordanian Society of Obstetrician and Gynaecology and fourth Asian conference of endometriosis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4A2D" w:rsidRPr="00974E6E" w:rsidRDefault="00614A2D" w:rsidP="006512F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74E6E">
              <w:rPr>
                <w:rFonts w:asciiTheme="majorBidi" w:hAnsiTheme="majorBidi" w:cstheme="majorBidi" w:hint="cs"/>
                <w:sz w:val="32"/>
                <w:szCs w:val="32"/>
                <w:rtl/>
              </w:rPr>
              <w:t>2015</w:t>
            </w:r>
          </w:p>
        </w:tc>
      </w:tr>
    </w:tbl>
    <w:p w:rsidR="00797823" w:rsidRDefault="00797823" w:rsidP="00972407">
      <w:pPr>
        <w:tabs>
          <w:tab w:val="left" w:pos="3684"/>
        </w:tabs>
        <w:bidi/>
        <w:spacing w:line="240" w:lineRule="auto"/>
        <w:rPr>
          <w:rFonts w:asciiTheme="majorBidi" w:hAnsiTheme="majorBidi" w:cstheme="majorBidi"/>
          <w:rtl/>
        </w:rPr>
      </w:pPr>
    </w:p>
    <w:p w:rsidR="00791E91" w:rsidRDefault="00791E91" w:rsidP="00972407">
      <w:pPr>
        <w:tabs>
          <w:tab w:val="left" w:pos="3684"/>
        </w:tabs>
        <w:bidi/>
        <w:spacing w:line="240" w:lineRule="auto"/>
        <w:rPr>
          <w:rFonts w:asciiTheme="majorBidi" w:hAnsiTheme="majorBidi" w:cstheme="majorBidi"/>
          <w:rtl/>
        </w:rPr>
      </w:pPr>
    </w:p>
    <w:p w:rsidR="00314429" w:rsidRDefault="00314429" w:rsidP="00972407">
      <w:pPr>
        <w:tabs>
          <w:tab w:val="left" w:pos="3684"/>
        </w:tabs>
        <w:bidi/>
        <w:spacing w:line="240" w:lineRule="auto"/>
        <w:rPr>
          <w:rFonts w:asciiTheme="majorBidi" w:hAnsiTheme="majorBidi" w:cstheme="majorBidi"/>
          <w:rtl/>
        </w:rPr>
      </w:pPr>
    </w:p>
    <w:p w:rsidR="00314429" w:rsidRDefault="00314429" w:rsidP="00972407">
      <w:pPr>
        <w:tabs>
          <w:tab w:val="left" w:pos="3684"/>
        </w:tabs>
        <w:bidi/>
        <w:spacing w:line="240" w:lineRule="auto"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2"/>
        <w:gridCol w:w="2234"/>
      </w:tblGrid>
      <w:tr w:rsidR="00791E91" w:rsidTr="00026DC7">
        <w:tc>
          <w:tcPr>
            <w:tcW w:w="9576" w:type="dxa"/>
            <w:gridSpan w:val="2"/>
            <w:shd w:val="clear" w:color="auto" w:fill="D9D9D9" w:themeFill="background1" w:themeFillShade="D9"/>
          </w:tcPr>
          <w:p w:rsidR="00791E91" w:rsidRDefault="00D14411" w:rsidP="00BB4A76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Publications</w:t>
            </w:r>
          </w:p>
        </w:tc>
      </w:tr>
      <w:tr w:rsidR="00314429" w:rsidTr="00026DC7">
        <w:tc>
          <w:tcPr>
            <w:tcW w:w="7342" w:type="dxa"/>
          </w:tcPr>
          <w:p w:rsidR="00314429" w:rsidRDefault="00314429" w:rsidP="0097240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Risk factors of surgical failure following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sacrospinous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colpopexy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for the treatment of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uterovaginal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prolapse</w:t>
            </w:r>
          </w:p>
          <w:p w:rsidR="00314429" w:rsidRDefault="00314429" w:rsidP="0097240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Ayman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QatawnehMD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Fida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ThekrallahMD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Majed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BataMD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Fawaz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kazaleh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 xml:space="preserve"> MD,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Ilham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 xml:space="preserve"> Abu-</w:t>
            </w:r>
            <w:proofErr w:type="spellStart"/>
            <w:r w:rsidR="00A6235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khader</w:t>
            </w:r>
            <w:proofErr w:type="spellEnd"/>
            <w:r w:rsidR="00A6235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vertAlign w:val="superscript"/>
                <w:lang w:val="en-GB"/>
              </w:rPr>
              <w:t xml:space="preserve"> RN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, MPH</w:t>
            </w:r>
          </w:p>
          <w:p w:rsidR="00314429" w:rsidRDefault="00314429" w:rsidP="00972407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 xml:space="preserve">Published on Archives Arch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Gynecol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Obstet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 xml:space="preserve"> 2013 june;287(6):1159-65.28 Dec 2012</w:t>
            </w:r>
          </w:p>
          <w:p w:rsidR="00314429" w:rsidRDefault="00314429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  <w:lang w:val="en-GB"/>
              </w:rPr>
            </w:pPr>
          </w:p>
        </w:tc>
        <w:tc>
          <w:tcPr>
            <w:tcW w:w="2234" w:type="dxa"/>
          </w:tcPr>
          <w:p w:rsidR="00314429" w:rsidRPr="00176419" w:rsidRDefault="00314429" w:rsidP="009E538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76419">
              <w:rPr>
                <w:rFonts w:asciiTheme="majorBidi" w:hAnsiTheme="majorBidi" w:cstheme="majorBidi" w:hint="cs"/>
                <w:sz w:val="32"/>
                <w:szCs w:val="32"/>
                <w:rtl/>
              </w:rPr>
              <w:t>2012</w:t>
            </w:r>
          </w:p>
        </w:tc>
      </w:tr>
      <w:tr w:rsidR="00314429" w:rsidTr="00026DC7">
        <w:tc>
          <w:tcPr>
            <w:tcW w:w="7342" w:type="dxa"/>
          </w:tcPr>
          <w:p w:rsidR="00314429" w:rsidRDefault="00314429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Perceptions and expectations among pregnant women receiving second-trimester ultrasound scans at Jordan University Hospital</w:t>
            </w:r>
          </w:p>
          <w:p w:rsidR="00314429" w:rsidRDefault="00314429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Fida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Thekrallah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Ayman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Qatawneh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Asma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Basha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, Mahmoud Al-Mustafa,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Shawqi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Saleh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Majed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Bata,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Fawaz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Kazaleh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, Bayan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Badran</w:t>
            </w:r>
            <w:proofErr w:type="spellEnd"/>
          </w:p>
          <w:p w:rsidR="00314429" w:rsidRDefault="00314429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Jordan Medical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Journal,Volume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47, No. 1,2013</w:t>
            </w:r>
          </w:p>
          <w:p w:rsidR="00314429" w:rsidRDefault="00314429" w:rsidP="00972407">
            <w:pPr>
              <w:rPr>
                <w:rFonts w:asciiTheme="majorBidi" w:hAnsiTheme="majorBidi" w:cstheme="majorBidi"/>
                <w:szCs w:val="32"/>
              </w:rPr>
            </w:pPr>
          </w:p>
        </w:tc>
        <w:tc>
          <w:tcPr>
            <w:tcW w:w="2234" w:type="dxa"/>
          </w:tcPr>
          <w:p w:rsidR="00314429" w:rsidRPr="00176419" w:rsidRDefault="00314429" w:rsidP="009E538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76419">
              <w:rPr>
                <w:rFonts w:asciiTheme="majorBidi" w:hAnsiTheme="majorBidi" w:cstheme="majorBidi" w:hint="cs"/>
                <w:sz w:val="32"/>
                <w:szCs w:val="32"/>
                <w:rtl/>
              </w:rPr>
              <w:t>2013</w:t>
            </w:r>
          </w:p>
        </w:tc>
      </w:tr>
      <w:tr w:rsidR="00314429" w:rsidTr="00026DC7">
        <w:tc>
          <w:tcPr>
            <w:tcW w:w="7342" w:type="dxa"/>
          </w:tcPr>
          <w:p w:rsidR="00314429" w:rsidRDefault="00314429" w:rsidP="00972407">
            <w:pPr>
              <w:pStyle w:val="NoSpacing"/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Transvaginal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cystocele repair using tension-free polypropylene mesh at the time of 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sacrospinous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colpopexy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for advanced 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uterovaginal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prolapse: a prospective 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randomised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study.</w:t>
            </w:r>
          </w:p>
          <w:p w:rsidR="00314429" w:rsidRDefault="00314429" w:rsidP="00972407">
            <w:pPr>
              <w:pStyle w:val="NoSpacing"/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Ayman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Qatawneh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&amp; 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Fawaz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Kazaleh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&amp; 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Shawqi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Saleh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&amp;</w:t>
            </w:r>
          </w:p>
          <w:p w:rsidR="00314429" w:rsidRDefault="00314429" w:rsidP="00972407">
            <w:pPr>
              <w:pStyle w:val="NoSpacing"/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Fida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Thekrallah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&amp; 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Majed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Bata &amp; 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Issa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>Sumreen</w:t>
            </w:r>
            <w:proofErr w:type="spellEnd"/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en-US"/>
              </w:rPr>
              <w:t xml:space="preserve"> &amp;</w:t>
            </w:r>
          </w:p>
          <w:p w:rsidR="00314429" w:rsidRDefault="00314429" w:rsidP="00972407">
            <w:pPr>
              <w:pStyle w:val="NoSpacing"/>
              <w:rPr>
                <w:rFonts w:asciiTheme="majorBidi" w:hAnsiTheme="majorBidi" w:cstheme="majorBidi"/>
                <w:color w:val="131413"/>
                <w:sz w:val="32"/>
                <w:szCs w:val="32"/>
                <w:lang w:val="it-IT"/>
              </w:rPr>
            </w:pPr>
            <w:r>
              <w:rPr>
                <w:rFonts w:asciiTheme="majorBidi" w:hAnsiTheme="majorBidi" w:cstheme="majorBidi"/>
                <w:color w:val="131413"/>
                <w:sz w:val="32"/>
                <w:szCs w:val="32"/>
                <w:lang w:val="it-IT"/>
              </w:rPr>
              <w:t>Mahmoud Al-Mustafa</w:t>
            </w:r>
          </w:p>
          <w:p w:rsidR="00314429" w:rsidRDefault="00314429" w:rsidP="009724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Gynecol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Surg. February </w:t>
            </w:r>
            <w:r w:rsidR="000A4BB7">
              <w:rPr>
                <w:rFonts w:asciiTheme="majorBidi" w:hAnsiTheme="majorBidi" w:cstheme="majorBidi"/>
                <w:sz w:val="32"/>
                <w:szCs w:val="32"/>
              </w:rPr>
              <w:t>2013, volume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10, issue </w:t>
            </w:r>
            <w:r w:rsidR="000A4BB7">
              <w:rPr>
                <w:rFonts w:asciiTheme="majorBidi" w:hAnsiTheme="majorBidi" w:cstheme="majorBidi"/>
                <w:sz w:val="32"/>
                <w:szCs w:val="32"/>
              </w:rPr>
              <w:t>1, PP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79-85</w:t>
            </w:r>
          </w:p>
          <w:p w:rsidR="003629C1" w:rsidRDefault="003629C1" w:rsidP="009724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4" w:type="dxa"/>
          </w:tcPr>
          <w:p w:rsidR="00314429" w:rsidRPr="00176419" w:rsidRDefault="00314429" w:rsidP="009E538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76419">
              <w:rPr>
                <w:rFonts w:asciiTheme="majorBidi" w:hAnsiTheme="majorBidi" w:cstheme="majorBidi" w:hint="cs"/>
                <w:sz w:val="32"/>
                <w:szCs w:val="32"/>
                <w:rtl/>
              </w:rPr>
              <w:t>2013</w:t>
            </w:r>
          </w:p>
        </w:tc>
      </w:tr>
      <w:tr w:rsidR="00733383" w:rsidTr="00026DC7">
        <w:tc>
          <w:tcPr>
            <w:tcW w:w="7342" w:type="dxa"/>
          </w:tcPr>
          <w:p w:rsidR="00733383" w:rsidRDefault="00733383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</w:tcPr>
          <w:p w:rsidR="00733383" w:rsidRPr="00176419" w:rsidRDefault="00733383" w:rsidP="009E538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14429" w:rsidTr="00026DC7">
        <w:tc>
          <w:tcPr>
            <w:tcW w:w="7342" w:type="dxa"/>
          </w:tcPr>
          <w:p w:rsidR="00233627" w:rsidRDefault="0023362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Impact of Maternal Overweight and Obesity on Perinatal Outcomes </w:t>
            </w:r>
            <w:proofErr w:type="spellStart"/>
            <w:r>
              <w:rPr>
                <w:rFonts w:asciiTheme="majorBidi" w:hAnsiTheme="majorBidi" w:cstheme="majorBidi"/>
              </w:rPr>
              <w:t>Eman</w:t>
            </w:r>
            <w:proofErr w:type="spellEnd"/>
            <w:r>
              <w:rPr>
                <w:rFonts w:asciiTheme="majorBidi" w:hAnsiTheme="majorBidi" w:cstheme="majorBidi"/>
              </w:rPr>
              <w:t xml:space="preserve"> F. </w:t>
            </w:r>
            <w:proofErr w:type="spellStart"/>
            <w:r>
              <w:rPr>
                <w:rFonts w:asciiTheme="majorBidi" w:hAnsiTheme="majorBidi" w:cstheme="majorBidi"/>
              </w:rPr>
              <w:t>Badran</w:t>
            </w:r>
            <w:proofErr w:type="spellEnd"/>
            <w:r>
              <w:rPr>
                <w:rFonts w:asciiTheme="majorBidi" w:hAnsiTheme="majorBidi" w:cstheme="majorBidi"/>
              </w:rPr>
              <w:t xml:space="preserve"> 1, </w:t>
            </w:r>
            <w:proofErr w:type="spellStart"/>
            <w:r>
              <w:rPr>
                <w:rFonts w:asciiTheme="majorBidi" w:hAnsiTheme="majorBidi" w:cstheme="majorBidi"/>
              </w:rPr>
              <w:t>Amal</w:t>
            </w:r>
            <w:proofErr w:type="spellEnd"/>
            <w:r>
              <w:rPr>
                <w:rFonts w:asciiTheme="majorBidi" w:hAnsiTheme="majorBidi" w:cstheme="majorBidi"/>
              </w:rPr>
              <w:t xml:space="preserve"> M. Abu </w:t>
            </w:r>
            <w:proofErr w:type="spellStart"/>
            <w:r>
              <w:rPr>
                <w:rFonts w:asciiTheme="majorBidi" w:hAnsiTheme="majorBidi" w:cstheme="majorBidi"/>
              </w:rPr>
              <w:t>Libdeh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Fawaz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Kasaleh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Shawki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Saleh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Asma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Basha</w:t>
            </w:r>
            <w:proofErr w:type="spellEnd"/>
            <w:r>
              <w:rPr>
                <w:rFonts w:asciiTheme="majorBidi" w:hAnsiTheme="majorBidi" w:cstheme="majorBidi"/>
              </w:rPr>
              <w:t xml:space="preserve"> , </w:t>
            </w:r>
            <w:proofErr w:type="spellStart"/>
            <w:r>
              <w:rPr>
                <w:rFonts w:asciiTheme="majorBidi" w:hAnsiTheme="majorBidi" w:cstheme="majorBidi"/>
              </w:rPr>
              <w:t>Yousef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Khader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Fida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Thekrallah</w:t>
            </w:r>
            <w:proofErr w:type="spellEnd"/>
            <w:r>
              <w:rPr>
                <w:rFonts w:asciiTheme="majorBidi" w:hAnsiTheme="majorBidi" w:cstheme="majorBidi"/>
              </w:rPr>
              <w:t xml:space="preserve">, Nada </w:t>
            </w:r>
            <w:proofErr w:type="spellStart"/>
            <w:r>
              <w:rPr>
                <w:rFonts w:asciiTheme="majorBidi" w:hAnsiTheme="majorBidi" w:cstheme="majorBidi"/>
              </w:rPr>
              <w:t>Yaseen</w:t>
            </w:r>
            <w:proofErr w:type="spellEnd"/>
            <w:r>
              <w:rPr>
                <w:rFonts w:asciiTheme="majorBidi" w:hAnsiTheme="majorBidi" w:cstheme="majorBidi"/>
              </w:rPr>
              <w:t xml:space="preserve"> (J Med J 2014; Vol. 48 (2):121- 131)</w:t>
            </w:r>
          </w:p>
          <w:p w:rsidR="00733383" w:rsidRDefault="00733383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</w:rPr>
            </w:pPr>
          </w:p>
          <w:p w:rsidR="00733383" w:rsidRDefault="00733383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</w:rPr>
            </w:pPr>
          </w:p>
          <w:p w:rsidR="00733383" w:rsidRDefault="00733383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</w:rPr>
            </w:pPr>
          </w:p>
          <w:p w:rsidR="00733383" w:rsidRDefault="00733383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</w:rPr>
            </w:pPr>
          </w:p>
          <w:p w:rsidR="00733383" w:rsidRDefault="00733383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</w:rPr>
            </w:pPr>
          </w:p>
          <w:p w:rsidR="00733383" w:rsidRDefault="00733383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</w:rPr>
            </w:pPr>
          </w:p>
          <w:p w:rsidR="00314429" w:rsidRDefault="00314429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  <w:lang w:val="en-GB"/>
              </w:rPr>
            </w:pPr>
          </w:p>
        </w:tc>
        <w:tc>
          <w:tcPr>
            <w:tcW w:w="2234" w:type="dxa"/>
          </w:tcPr>
          <w:p w:rsidR="00314429" w:rsidRPr="00176419" w:rsidRDefault="00314429" w:rsidP="009E538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76419"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2014</w:t>
            </w:r>
          </w:p>
        </w:tc>
      </w:tr>
      <w:tr w:rsidR="00733383" w:rsidTr="00733383">
        <w:tc>
          <w:tcPr>
            <w:tcW w:w="9576" w:type="dxa"/>
            <w:gridSpan w:val="2"/>
            <w:shd w:val="clear" w:color="auto" w:fill="D9D9D9" w:themeFill="background1" w:themeFillShade="D9"/>
          </w:tcPr>
          <w:p w:rsidR="00733383" w:rsidRPr="00176419" w:rsidRDefault="00733383" w:rsidP="009E538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Publications</w:t>
            </w:r>
          </w:p>
        </w:tc>
      </w:tr>
      <w:tr w:rsidR="00314429" w:rsidTr="00026DC7">
        <w:tc>
          <w:tcPr>
            <w:tcW w:w="7342" w:type="dxa"/>
          </w:tcPr>
          <w:p w:rsidR="00233627" w:rsidRDefault="00233627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Human chorionic gonadotropin </w:t>
            </w:r>
            <w:proofErr w:type="spellStart"/>
            <w:r>
              <w:rPr>
                <w:rFonts w:asciiTheme="majorBidi" w:hAnsiTheme="majorBidi" w:cstheme="majorBidi"/>
              </w:rPr>
              <w:t>cutoff</w:t>
            </w:r>
            <w:proofErr w:type="spellEnd"/>
            <w:r>
              <w:rPr>
                <w:rFonts w:asciiTheme="majorBidi" w:hAnsiTheme="majorBidi" w:cstheme="majorBidi"/>
              </w:rPr>
              <w:t xml:space="preserve"> value determined by receiver operating characteristic curve analysis is useful but not absolute for determining pregnancy outcomes </w:t>
            </w:r>
            <w:proofErr w:type="spellStart"/>
            <w:r>
              <w:rPr>
                <w:rFonts w:asciiTheme="majorBidi" w:hAnsiTheme="majorBidi" w:cstheme="majorBidi"/>
              </w:rPr>
              <w:t>Maysa</w:t>
            </w:r>
            <w:proofErr w:type="spellEnd"/>
            <w:r>
              <w:rPr>
                <w:rFonts w:asciiTheme="majorBidi" w:hAnsiTheme="majorBidi" w:cstheme="majorBidi"/>
              </w:rPr>
              <w:t xml:space="preserve"> M. </w:t>
            </w:r>
            <w:proofErr w:type="spellStart"/>
            <w:r>
              <w:rPr>
                <w:rFonts w:asciiTheme="majorBidi" w:hAnsiTheme="majorBidi" w:cstheme="majorBidi"/>
              </w:rPr>
              <w:t>Khadra</w:t>
            </w:r>
            <w:proofErr w:type="spellEnd"/>
            <w:r>
              <w:rPr>
                <w:rFonts w:asciiTheme="majorBidi" w:hAnsiTheme="majorBidi" w:cstheme="majorBidi"/>
              </w:rPr>
              <w:t xml:space="preserve"> , , </w:t>
            </w:r>
            <w:proofErr w:type="spellStart"/>
            <w:r>
              <w:rPr>
                <w:rFonts w:asciiTheme="majorBidi" w:hAnsiTheme="majorBidi" w:cstheme="majorBidi"/>
              </w:rPr>
              <w:t>Mazen</w:t>
            </w:r>
            <w:proofErr w:type="spellEnd"/>
            <w:r>
              <w:rPr>
                <w:rFonts w:asciiTheme="majorBidi" w:hAnsiTheme="majorBidi" w:cstheme="majorBidi"/>
              </w:rPr>
              <w:t xml:space="preserve"> A. </w:t>
            </w:r>
            <w:proofErr w:type="spellStart"/>
            <w:r>
              <w:rPr>
                <w:rFonts w:asciiTheme="majorBidi" w:hAnsiTheme="majorBidi" w:cstheme="majorBidi"/>
              </w:rPr>
              <w:t>Freij</w:t>
            </w:r>
            <w:proofErr w:type="spellEnd"/>
            <w:r>
              <w:rPr>
                <w:rFonts w:asciiTheme="majorBidi" w:hAnsiTheme="majorBidi" w:cstheme="majorBidi"/>
              </w:rPr>
              <w:t xml:space="preserve">  , </w:t>
            </w:r>
            <w:proofErr w:type="spellStart"/>
            <w:r>
              <w:rPr>
                <w:rFonts w:asciiTheme="majorBidi" w:hAnsiTheme="majorBidi" w:cstheme="majorBidi"/>
              </w:rPr>
              <w:t>Muataz</w:t>
            </w:r>
            <w:proofErr w:type="spellEnd"/>
            <w:r>
              <w:rPr>
                <w:rFonts w:asciiTheme="majorBidi" w:hAnsiTheme="majorBidi" w:cstheme="majorBidi"/>
              </w:rPr>
              <w:t xml:space="preserve"> Q. Al-</w:t>
            </w:r>
            <w:proofErr w:type="spellStart"/>
            <w:r>
              <w:rPr>
                <w:rFonts w:asciiTheme="majorBidi" w:hAnsiTheme="majorBidi" w:cstheme="majorBidi"/>
              </w:rPr>
              <w:t>Ramahi</w:t>
            </w:r>
            <w:proofErr w:type="spellEnd"/>
            <w:r>
              <w:rPr>
                <w:rFonts w:asciiTheme="majorBidi" w:hAnsiTheme="majorBidi" w:cstheme="majorBidi"/>
              </w:rPr>
              <w:t xml:space="preserve">  , Abdullah Y. Al-</w:t>
            </w:r>
            <w:proofErr w:type="spellStart"/>
            <w:r>
              <w:rPr>
                <w:rFonts w:asciiTheme="majorBidi" w:hAnsiTheme="majorBidi" w:cstheme="majorBidi"/>
              </w:rPr>
              <w:t>jamal</w:t>
            </w:r>
            <w:proofErr w:type="spellEnd"/>
            <w:r>
              <w:rPr>
                <w:rFonts w:asciiTheme="majorBidi" w:hAnsiTheme="majorBidi" w:cstheme="majorBidi"/>
              </w:rPr>
              <w:t xml:space="preserve">  , </w:t>
            </w:r>
            <w:proofErr w:type="spellStart"/>
            <w:r>
              <w:rPr>
                <w:rFonts w:asciiTheme="majorBidi" w:hAnsiTheme="majorBidi" w:cstheme="majorBidi"/>
              </w:rPr>
              <w:t>Fida</w:t>
            </w:r>
            <w:proofErr w:type="spellEnd"/>
            <w:r>
              <w:rPr>
                <w:rFonts w:asciiTheme="majorBidi" w:hAnsiTheme="majorBidi" w:cstheme="majorBidi"/>
              </w:rPr>
              <w:t xml:space="preserve"> M. </w:t>
            </w:r>
            <w:proofErr w:type="spellStart"/>
            <w:r>
              <w:rPr>
                <w:rFonts w:asciiTheme="majorBidi" w:hAnsiTheme="majorBidi" w:cstheme="majorBidi"/>
              </w:rPr>
              <w:t>Thekrallah</w:t>
            </w:r>
            <w:proofErr w:type="spellEnd"/>
            <w:r>
              <w:rPr>
                <w:rFonts w:asciiTheme="majorBidi" w:hAnsiTheme="majorBidi" w:cstheme="majorBidi"/>
              </w:rPr>
              <w:t xml:space="preserve">  , </w:t>
            </w:r>
            <w:proofErr w:type="spellStart"/>
            <w:r>
              <w:rPr>
                <w:rFonts w:asciiTheme="majorBidi" w:hAnsiTheme="majorBidi" w:cstheme="majorBidi"/>
              </w:rPr>
              <w:t>Lubna</w:t>
            </w:r>
            <w:proofErr w:type="spellEnd"/>
            <w:r>
              <w:rPr>
                <w:rFonts w:asciiTheme="majorBidi" w:hAnsiTheme="majorBidi" w:cstheme="majorBidi"/>
              </w:rPr>
              <w:t xml:space="preserve"> H. </w:t>
            </w:r>
            <w:proofErr w:type="spellStart"/>
            <w:r>
              <w:rPr>
                <w:rFonts w:asciiTheme="majorBidi" w:hAnsiTheme="majorBidi" w:cstheme="majorBidi"/>
              </w:rPr>
              <w:t>TahtamounMiddle</w:t>
            </w:r>
            <w:proofErr w:type="spellEnd"/>
            <w:r>
              <w:rPr>
                <w:rFonts w:asciiTheme="majorBidi" w:hAnsiTheme="majorBidi" w:cstheme="majorBidi"/>
              </w:rPr>
              <w:t xml:space="preserve"> East Fertility Society Journal (2016) 21, 120–124</w:t>
            </w:r>
          </w:p>
          <w:p w:rsidR="003629C1" w:rsidRDefault="003629C1" w:rsidP="00972407">
            <w:pPr>
              <w:pStyle w:val="BodyTextIndent3"/>
              <w:ind w:left="0"/>
              <w:jc w:val="left"/>
              <w:rPr>
                <w:rFonts w:asciiTheme="majorBidi" w:hAnsiTheme="majorBidi" w:cstheme="majorBidi"/>
                <w:szCs w:val="32"/>
                <w:rtl/>
              </w:rPr>
            </w:pPr>
          </w:p>
        </w:tc>
        <w:tc>
          <w:tcPr>
            <w:tcW w:w="2234" w:type="dxa"/>
          </w:tcPr>
          <w:p w:rsidR="00314429" w:rsidRPr="00176419" w:rsidRDefault="00314429" w:rsidP="009E538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76419">
              <w:rPr>
                <w:rFonts w:asciiTheme="majorBidi" w:hAnsiTheme="majorBidi" w:cstheme="majorBidi" w:hint="cs"/>
                <w:sz w:val="32"/>
                <w:szCs w:val="32"/>
                <w:rtl/>
              </w:rPr>
              <w:t>2015</w:t>
            </w:r>
          </w:p>
        </w:tc>
      </w:tr>
      <w:tr w:rsidR="00176419" w:rsidTr="00026DC7">
        <w:tc>
          <w:tcPr>
            <w:tcW w:w="7342" w:type="dxa"/>
          </w:tcPr>
          <w:p w:rsidR="00176419" w:rsidRDefault="00176419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Maternal and Neonatal Outcome of Multiple Caesarean Sections at Jordan University Hospital in the Fifth Caesarean Section and Higher</w:t>
            </w:r>
          </w:p>
          <w:p w:rsidR="00176419" w:rsidRDefault="00176419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Fida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M.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Thekrallah,Maysa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M.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Khadra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,Mahmoud M. Al-Mustafa,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Fawaz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A. Al-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Kazaleh,Shawqi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S.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Saleh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Asma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S.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Basha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Ayman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Qatawneh</w:t>
            </w:r>
            <w:proofErr w:type="spellEnd"/>
          </w:p>
          <w:p w:rsidR="00187214" w:rsidRDefault="00176419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Accepted for publication in January </w:t>
            </w:r>
            <w:r w:rsidR="0041012C">
              <w:rPr>
                <w:rFonts w:asciiTheme="majorBidi" w:hAnsiTheme="majorBidi" w:cstheme="majorBidi"/>
                <w:sz w:val="32"/>
                <w:szCs w:val="32"/>
                <w:lang w:val="en-GB"/>
              </w:rPr>
              <w:t>2017,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Kasmera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Journal</w:t>
            </w:r>
          </w:p>
          <w:p w:rsidR="00176419" w:rsidRDefault="00BA586F" w:rsidP="00972407">
            <w:pPr>
              <w:pStyle w:val="NoSpacing"/>
              <w:rPr>
                <w:rFonts w:asciiTheme="majorBidi" w:hAnsiTheme="majorBidi" w:cstheme="majorBidi"/>
                <w:szCs w:val="32"/>
                <w:rtl/>
                <w:lang w:val="en-GB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Accepted for publication in January </w:t>
            </w:r>
            <w:r w:rsidR="00CB4C25">
              <w:rPr>
                <w:rFonts w:asciiTheme="majorBidi" w:hAnsiTheme="majorBidi" w:cstheme="majorBidi"/>
                <w:sz w:val="32"/>
                <w:szCs w:val="32"/>
                <w:lang w:val="en-GB"/>
              </w:rPr>
              <w:t>2017,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Kasmera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Journal</w:t>
            </w:r>
          </w:p>
        </w:tc>
        <w:tc>
          <w:tcPr>
            <w:tcW w:w="2234" w:type="dxa"/>
          </w:tcPr>
          <w:p w:rsidR="00176419" w:rsidRPr="00176419" w:rsidRDefault="00176419" w:rsidP="009E5383">
            <w:pPr>
              <w:tabs>
                <w:tab w:val="left" w:pos="3684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76419">
              <w:rPr>
                <w:rFonts w:asciiTheme="majorBidi" w:hAnsiTheme="majorBidi" w:cstheme="majorBidi" w:hint="cs"/>
                <w:sz w:val="32"/>
                <w:szCs w:val="32"/>
                <w:rtl/>
              </w:rPr>
              <w:t>2017</w:t>
            </w:r>
          </w:p>
        </w:tc>
      </w:tr>
      <w:tr w:rsidR="00176419" w:rsidTr="00026DC7">
        <w:tc>
          <w:tcPr>
            <w:tcW w:w="7342" w:type="dxa"/>
          </w:tcPr>
          <w:p w:rsidR="00176419" w:rsidRDefault="00176419" w:rsidP="00972407">
            <w:pPr>
              <w:tabs>
                <w:tab w:val="left" w:pos="3684"/>
              </w:tabs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34" w:type="dxa"/>
          </w:tcPr>
          <w:p w:rsidR="00176419" w:rsidRDefault="00176419" w:rsidP="00972407">
            <w:pPr>
              <w:tabs>
                <w:tab w:val="left" w:pos="3684"/>
              </w:tabs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:rsidR="00A12907" w:rsidRDefault="00A12907" w:rsidP="00972407">
      <w:pPr>
        <w:tabs>
          <w:tab w:val="left" w:pos="3684"/>
        </w:tabs>
        <w:bidi/>
        <w:spacing w:line="240" w:lineRule="auto"/>
        <w:rPr>
          <w:rFonts w:asciiTheme="majorBidi" w:hAnsiTheme="majorBidi" w:cstheme="majorBidi"/>
        </w:rPr>
      </w:pPr>
    </w:p>
    <w:p w:rsidR="00A12907" w:rsidRDefault="00A12907" w:rsidP="00972407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733383" w:rsidRDefault="00733383" w:rsidP="00733383">
      <w:pPr>
        <w:tabs>
          <w:tab w:val="left" w:pos="8590"/>
        </w:tabs>
        <w:bidi/>
        <w:rPr>
          <w:rFonts w:asciiTheme="majorBidi" w:hAnsiTheme="majorBidi" w:cstheme="majorBidi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2"/>
        <w:gridCol w:w="2234"/>
      </w:tblGrid>
      <w:tr w:rsidR="00A12907" w:rsidTr="0011323E">
        <w:tc>
          <w:tcPr>
            <w:tcW w:w="9576" w:type="dxa"/>
            <w:gridSpan w:val="2"/>
            <w:shd w:val="clear" w:color="auto" w:fill="D9D9D9" w:themeFill="background1" w:themeFillShade="D9"/>
          </w:tcPr>
          <w:p w:rsidR="00A12907" w:rsidRDefault="001D26E7" w:rsidP="005C54D5">
            <w:pPr>
              <w:tabs>
                <w:tab w:val="left" w:pos="8590"/>
              </w:tabs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Ongoing research</w:t>
            </w:r>
          </w:p>
        </w:tc>
      </w:tr>
      <w:tr w:rsidR="00D230D2" w:rsidTr="0011323E">
        <w:tc>
          <w:tcPr>
            <w:tcW w:w="7342" w:type="dxa"/>
          </w:tcPr>
          <w:p w:rsidR="00D230D2" w:rsidRDefault="00D230D2" w:rsidP="0097240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Adverse pregnancy outcomes associated with low PAPP-A in Jordanian women</w:t>
            </w:r>
          </w:p>
          <w:p w:rsidR="00D230D2" w:rsidRDefault="00D230D2" w:rsidP="00972407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Fida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Thekrallah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Zaid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Kilani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Ayman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Qatawneh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Mohanad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Hamarsheh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, Glenn Gardner</w:t>
            </w:r>
          </w:p>
          <w:p w:rsidR="00D230D2" w:rsidRDefault="00D230D2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234" w:type="dxa"/>
          </w:tcPr>
          <w:p w:rsidR="00D230D2" w:rsidRPr="001D26E7" w:rsidRDefault="00D230D2" w:rsidP="00374D15">
            <w:pPr>
              <w:tabs>
                <w:tab w:val="left" w:pos="8590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D26E7"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</w:tr>
      <w:tr w:rsidR="00D230D2" w:rsidTr="0011323E">
        <w:tc>
          <w:tcPr>
            <w:tcW w:w="7342" w:type="dxa"/>
          </w:tcPr>
          <w:p w:rsidR="00D230D2" w:rsidRDefault="00D230D2" w:rsidP="0097240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Obstetric and neonatal outcomes of grand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multiparity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: A comparative retrospective study</w:t>
            </w:r>
          </w:p>
          <w:p w:rsidR="00D230D2" w:rsidRDefault="00D230D2" w:rsidP="00972407">
            <w:pPr>
              <w:rPr>
                <w:rFonts w:asciiTheme="majorBidi" w:hAnsiTheme="majorBidi" w:cstheme="majorBidi"/>
                <w:smallCap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FidaThekrallah,AzharAlnadi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Ansam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Almajali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Ayman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qatawneh</w:t>
            </w:r>
            <w:proofErr w:type="spellEnd"/>
            <w:r>
              <w:rPr>
                <w:rFonts w:asciiTheme="majorBidi" w:hAnsiTheme="majorBidi" w:cstheme="majorBidi"/>
                <w:smallCaps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mallCaps/>
                <w:sz w:val="32"/>
                <w:szCs w:val="32"/>
              </w:rPr>
              <w:t>Eman</w:t>
            </w:r>
            <w:proofErr w:type="spellEnd"/>
            <w:r>
              <w:rPr>
                <w:rFonts w:asciiTheme="majorBidi" w:hAnsiTheme="majorBidi" w:cstheme="majorBidi"/>
                <w:smallCap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mallCaps/>
                <w:sz w:val="32"/>
                <w:szCs w:val="32"/>
              </w:rPr>
              <w:t>Badran</w:t>
            </w:r>
            <w:proofErr w:type="spellEnd"/>
          </w:p>
          <w:p w:rsidR="00D230D2" w:rsidRDefault="00D230D2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234" w:type="dxa"/>
          </w:tcPr>
          <w:p w:rsidR="00D230D2" w:rsidRPr="001D26E7" w:rsidRDefault="00D230D2" w:rsidP="00374D15">
            <w:pPr>
              <w:tabs>
                <w:tab w:val="left" w:pos="8590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D26E7"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</w:tr>
      <w:tr w:rsidR="00D230D2" w:rsidTr="0011323E">
        <w:tc>
          <w:tcPr>
            <w:tcW w:w="7342" w:type="dxa"/>
          </w:tcPr>
          <w:p w:rsidR="00D230D2" w:rsidRDefault="00D230D2" w:rsidP="0097240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Endogenous estrogen hormone levels among Jordanian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females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,A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cohort study.</w:t>
            </w:r>
          </w:p>
          <w:p w:rsidR="00D230D2" w:rsidRDefault="00D230D2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 cooperation with Petra University</w:t>
            </w:r>
          </w:p>
          <w:p w:rsidR="0011323E" w:rsidRDefault="0011323E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234" w:type="dxa"/>
          </w:tcPr>
          <w:p w:rsidR="00D230D2" w:rsidRPr="001D26E7" w:rsidRDefault="00D230D2" w:rsidP="00374D15">
            <w:pPr>
              <w:tabs>
                <w:tab w:val="left" w:pos="8590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D26E7"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</w:tr>
      <w:tr w:rsidR="00D230D2" w:rsidTr="0011323E">
        <w:tc>
          <w:tcPr>
            <w:tcW w:w="7342" w:type="dxa"/>
          </w:tcPr>
          <w:p w:rsidR="00D230D2" w:rsidRDefault="00D230D2" w:rsidP="0097240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Validation of food frequency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questionnairs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FFQ to </w:t>
            </w:r>
            <w:r w:rsidR="00EA5CE5">
              <w:rPr>
                <w:rFonts w:asciiTheme="majorBidi" w:hAnsiTheme="majorBidi" w:cstheme="majorBidi"/>
                <w:sz w:val="32"/>
                <w:szCs w:val="32"/>
              </w:rPr>
              <w:t>assess macro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–and micro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nutritions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intake among adult pregnant Jordanian Women</w:t>
            </w:r>
          </w:p>
          <w:p w:rsidR="00D230D2" w:rsidRDefault="00D230D2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 cooperation with The Hashemite University</w:t>
            </w:r>
          </w:p>
          <w:p w:rsidR="00D230D2" w:rsidRDefault="00D230D2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  <w:p w:rsidR="00D230D2" w:rsidRDefault="00D230D2" w:rsidP="0097240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2234" w:type="dxa"/>
          </w:tcPr>
          <w:p w:rsidR="00D230D2" w:rsidRPr="001D26E7" w:rsidRDefault="00D230D2" w:rsidP="00374D15">
            <w:pPr>
              <w:tabs>
                <w:tab w:val="left" w:pos="8590"/>
              </w:tabs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D26E7"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</w:tr>
    </w:tbl>
    <w:p w:rsidR="00372982" w:rsidRDefault="00372982" w:rsidP="00972407">
      <w:pPr>
        <w:tabs>
          <w:tab w:val="left" w:pos="8590"/>
        </w:tabs>
        <w:bidi/>
        <w:rPr>
          <w:rFonts w:asciiTheme="majorBidi" w:hAnsiTheme="majorBidi" w:cstheme="majorBidi"/>
        </w:rPr>
      </w:pPr>
    </w:p>
    <w:p w:rsidR="00372982" w:rsidRDefault="00372982" w:rsidP="00972407">
      <w:pPr>
        <w:bidi/>
        <w:rPr>
          <w:rFonts w:asciiTheme="majorBidi" w:hAnsiTheme="majorBidi" w:cstheme="majorBidi"/>
        </w:rPr>
      </w:pPr>
    </w:p>
    <w:p w:rsidR="00733383" w:rsidRDefault="00733383" w:rsidP="00733383">
      <w:pPr>
        <w:bidi/>
        <w:rPr>
          <w:rFonts w:asciiTheme="majorBidi" w:hAnsiTheme="majorBidi" w:cstheme="majorBidi"/>
        </w:rPr>
      </w:pPr>
    </w:p>
    <w:p w:rsidR="00733383" w:rsidRDefault="00733383" w:rsidP="00733383">
      <w:pPr>
        <w:bidi/>
        <w:rPr>
          <w:rFonts w:asciiTheme="majorBidi" w:hAnsiTheme="majorBidi" w:cstheme="majorBidi"/>
        </w:rPr>
      </w:pPr>
    </w:p>
    <w:p w:rsidR="00733383" w:rsidRDefault="00733383" w:rsidP="00733383">
      <w:pPr>
        <w:bidi/>
        <w:rPr>
          <w:rFonts w:asciiTheme="majorBidi" w:hAnsiTheme="majorBidi" w:cstheme="majorBidi"/>
        </w:rPr>
      </w:pPr>
    </w:p>
    <w:p w:rsidR="00733383" w:rsidRDefault="00733383" w:rsidP="00733383">
      <w:pPr>
        <w:bidi/>
        <w:rPr>
          <w:rFonts w:asciiTheme="majorBidi" w:hAnsiTheme="majorBidi" w:cstheme="majorBidi"/>
        </w:rPr>
      </w:pPr>
    </w:p>
    <w:p w:rsidR="00733383" w:rsidRDefault="00733383" w:rsidP="00733383">
      <w:pPr>
        <w:bidi/>
        <w:rPr>
          <w:rFonts w:asciiTheme="majorBidi" w:hAnsiTheme="majorBidi" w:cstheme="majorBidi"/>
        </w:rPr>
      </w:pPr>
    </w:p>
    <w:p w:rsidR="00733383" w:rsidRDefault="00733383" w:rsidP="00733383">
      <w:pPr>
        <w:bidi/>
        <w:rPr>
          <w:rFonts w:asciiTheme="majorBidi" w:hAnsiTheme="majorBidi" w:cstheme="majorBidi"/>
        </w:rPr>
      </w:pPr>
    </w:p>
    <w:p w:rsidR="00733383" w:rsidRDefault="00733383" w:rsidP="00733383">
      <w:pPr>
        <w:bidi/>
        <w:rPr>
          <w:rFonts w:asciiTheme="majorBidi" w:hAnsiTheme="majorBidi" w:cstheme="majorBidi" w:hint="cs"/>
          <w:rtl/>
        </w:rPr>
      </w:pPr>
    </w:p>
    <w:p w:rsidR="00075F9A" w:rsidRDefault="00075F9A" w:rsidP="00075F9A">
      <w:pPr>
        <w:bidi/>
        <w:rPr>
          <w:rFonts w:asciiTheme="majorBidi" w:hAnsiTheme="majorBidi" w:cstheme="majorBidi" w:hint="cs"/>
          <w:rtl/>
        </w:rPr>
      </w:pPr>
    </w:p>
    <w:p w:rsidR="00075F9A" w:rsidRPr="00372982" w:rsidRDefault="00075F9A" w:rsidP="00075F9A">
      <w:pPr>
        <w:bidi/>
        <w:rPr>
          <w:rFonts w:asciiTheme="majorBidi" w:hAnsiTheme="majorBidi" w:cstheme="majorBidi"/>
        </w:rPr>
      </w:pPr>
    </w:p>
    <w:p w:rsidR="00372982" w:rsidRDefault="00372982" w:rsidP="00972407">
      <w:pPr>
        <w:bidi/>
        <w:rPr>
          <w:rFonts w:asciiTheme="majorBidi" w:hAnsiTheme="majorBidi" w:cstheme="majorBidi"/>
          <w:rtl/>
        </w:rPr>
      </w:pPr>
    </w:p>
    <w:p w:rsidR="00372982" w:rsidRDefault="00372982" w:rsidP="00972407">
      <w:pPr>
        <w:bidi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1950"/>
      </w:tblGrid>
      <w:tr w:rsidR="00372982" w:rsidTr="00B977C9">
        <w:tc>
          <w:tcPr>
            <w:tcW w:w="9576" w:type="dxa"/>
            <w:gridSpan w:val="2"/>
            <w:shd w:val="clear" w:color="auto" w:fill="D9D9D9" w:themeFill="background1" w:themeFillShade="D9"/>
          </w:tcPr>
          <w:p w:rsidR="00372982" w:rsidRDefault="00372982" w:rsidP="00015F57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Referees:</w:t>
            </w:r>
          </w:p>
        </w:tc>
      </w:tr>
      <w:tr w:rsidR="00372982" w:rsidTr="00B977C9">
        <w:tc>
          <w:tcPr>
            <w:tcW w:w="7626" w:type="dxa"/>
          </w:tcPr>
          <w:p w:rsidR="00972407" w:rsidRDefault="00075F9A" w:rsidP="00972407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Dr</w:t>
            </w:r>
            <w:r w:rsidR="00673B99">
              <w:rPr>
                <w:sz w:val="32"/>
                <w:szCs w:val="32"/>
              </w:rPr>
              <w:t xml:space="preserve">. </w:t>
            </w:r>
            <w:proofErr w:type="spellStart"/>
            <w:r w:rsidR="00673B99">
              <w:rPr>
                <w:sz w:val="32"/>
                <w:szCs w:val="32"/>
              </w:rPr>
              <w:t>GlennGardener</w:t>
            </w:r>
            <w:proofErr w:type="spellEnd"/>
            <w:r w:rsidR="00673B99">
              <w:rPr>
                <w:sz w:val="32"/>
                <w:szCs w:val="32"/>
              </w:rPr>
              <w:t>,</w:t>
            </w:r>
            <w:r w:rsidR="00972407">
              <w:rPr>
                <w:sz w:val="32"/>
                <w:szCs w:val="32"/>
              </w:rPr>
              <w:t xml:space="preserve"> specialist at the MFM unit at the Mater Mother’s Hospital, South Brisbane, Australia.</w:t>
            </w:r>
          </w:p>
          <w:p w:rsidR="004B5266" w:rsidRDefault="004B5266" w:rsidP="00972407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972407" w:rsidRDefault="004B5266" w:rsidP="00972407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72407">
              <w:rPr>
                <w:sz w:val="32"/>
                <w:szCs w:val="32"/>
              </w:rPr>
              <w:t xml:space="preserve">. </w:t>
            </w:r>
            <w:proofErr w:type="spellStart"/>
            <w:r w:rsidR="00972407">
              <w:rPr>
                <w:sz w:val="32"/>
                <w:szCs w:val="32"/>
              </w:rPr>
              <w:t>Ass.Professor</w:t>
            </w:r>
            <w:proofErr w:type="spellEnd"/>
            <w:r w:rsidR="00972407">
              <w:rPr>
                <w:sz w:val="32"/>
                <w:szCs w:val="32"/>
              </w:rPr>
              <w:t xml:space="preserve"> Robert </w:t>
            </w:r>
            <w:proofErr w:type="spellStart"/>
            <w:r w:rsidR="00972407">
              <w:rPr>
                <w:sz w:val="32"/>
                <w:szCs w:val="32"/>
              </w:rPr>
              <w:t>Cincotta</w:t>
            </w:r>
            <w:proofErr w:type="spellEnd"/>
            <w:r w:rsidR="00972407">
              <w:rPr>
                <w:sz w:val="32"/>
                <w:szCs w:val="32"/>
              </w:rPr>
              <w:t xml:space="preserve">, Director of the MFM </w:t>
            </w:r>
            <w:r w:rsidR="00075F9A">
              <w:rPr>
                <w:sz w:val="32"/>
                <w:szCs w:val="32"/>
              </w:rPr>
              <w:t>unit, Mater</w:t>
            </w:r>
            <w:r w:rsidR="00972407">
              <w:rPr>
                <w:sz w:val="32"/>
                <w:szCs w:val="32"/>
              </w:rPr>
              <w:t xml:space="preserve"> Mother’s Hospital, South Brisbane, Australia.</w:t>
            </w:r>
          </w:p>
          <w:p w:rsidR="004B5266" w:rsidRDefault="004B5266" w:rsidP="00972407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972407" w:rsidRDefault="00972407" w:rsidP="00972407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Dr. Glenda McLaren, M.R.C.O.G, F.R.A.C.O.G, Private </w:t>
            </w:r>
            <w:proofErr w:type="spellStart"/>
            <w:r>
              <w:rPr>
                <w:sz w:val="32"/>
                <w:szCs w:val="32"/>
              </w:rPr>
              <w:t>obsterician</w:t>
            </w:r>
            <w:proofErr w:type="spellEnd"/>
            <w:r>
              <w:rPr>
                <w:sz w:val="32"/>
                <w:szCs w:val="32"/>
              </w:rPr>
              <w:t xml:space="preserve"> , Brisbane, Australia, mobile phone (0407123400)</w:t>
            </w:r>
          </w:p>
          <w:p w:rsidR="004B5266" w:rsidRDefault="004B5266" w:rsidP="00972407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972407" w:rsidRDefault="00972407" w:rsidP="00972407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proofErr w:type="spellStart"/>
            <w:r>
              <w:rPr>
                <w:sz w:val="32"/>
                <w:szCs w:val="32"/>
              </w:rPr>
              <w:t>Dr</w:t>
            </w:r>
            <w:proofErr w:type="spellEnd"/>
            <w:r>
              <w:rPr>
                <w:sz w:val="32"/>
                <w:szCs w:val="32"/>
              </w:rPr>
              <w:t xml:space="preserve"> Greg </w:t>
            </w:r>
            <w:proofErr w:type="spellStart"/>
            <w:proofErr w:type="gramStart"/>
            <w:r>
              <w:rPr>
                <w:sz w:val="32"/>
                <w:szCs w:val="32"/>
              </w:rPr>
              <w:t>Duncombe</w:t>
            </w:r>
            <w:proofErr w:type="spellEnd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Staff specialist obstetrics and Maternal Fetal Medicine, Mater Mother’s Hospital.</w:t>
            </w:r>
          </w:p>
          <w:p w:rsidR="00972407" w:rsidRDefault="00972407" w:rsidP="00972407">
            <w:pPr>
              <w:tabs>
                <w:tab w:val="left" w:pos="567"/>
              </w:tabs>
              <w:ind w:hanging="2"/>
              <w:rPr>
                <w:sz w:val="32"/>
              </w:rPr>
            </w:pPr>
          </w:p>
          <w:p w:rsidR="00972407" w:rsidRDefault="00972407" w:rsidP="00972407">
            <w:pPr>
              <w:tabs>
                <w:tab w:val="left" w:pos="567"/>
              </w:tabs>
              <w:rPr>
                <w:sz w:val="32"/>
              </w:rPr>
            </w:pPr>
            <w:r>
              <w:rPr>
                <w:sz w:val="32"/>
              </w:rPr>
              <w:t xml:space="preserve">5. M. S. Bata, MD. </w:t>
            </w:r>
            <w:proofErr w:type="gramStart"/>
            <w:r>
              <w:rPr>
                <w:sz w:val="32"/>
              </w:rPr>
              <w:t>FRCOG,</w:t>
            </w:r>
            <w:proofErr w:type="gramEnd"/>
            <w:r>
              <w:rPr>
                <w:sz w:val="32"/>
              </w:rPr>
              <w:t xml:space="preserve"> Associated </w:t>
            </w:r>
            <w:proofErr w:type="spellStart"/>
            <w:r>
              <w:rPr>
                <w:sz w:val="32"/>
              </w:rPr>
              <w:t>Prof.Obs</w:t>
            </w:r>
            <w:proofErr w:type="spellEnd"/>
            <w:r>
              <w:rPr>
                <w:sz w:val="32"/>
              </w:rPr>
              <w:t>. &amp; Gyn. Jordan University Hospital, Amman, Jordan.</w:t>
            </w:r>
          </w:p>
          <w:p w:rsidR="004B5266" w:rsidRDefault="004B5266" w:rsidP="00972407">
            <w:pPr>
              <w:tabs>
                <w:tab w:val="left" w:pos="567"/>
              </w:tabs>
              <w:rPr>
                <w:sz w:val="32"/>
              </w:rPr>
            </w:pPr>
          </w:p>
          <w:p w:rsidR="00972407" w:rsidRDefault="00075F9A" w:rsidP="00972407">
            <w:pPr>
              <w:tabs>
                <w:tab w:val="left" w:pos="567"/>
              </w:tabs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6. A</w:t>
            </w:r>
            <w:r w:rsidR="004B5266">
              <w:rPr>
                <w:sz w:val="32"/>
              </w:rPr>
              <w:t>. Hassan</w:t>
            </w:r>
            <w:r w:rsidR="00972407">
              <w:rPr>
                <w:sz w:val="32"/>
              </w:rPr>
              <w:t xml:space="preserve"> Clinical Professor and Chairman of Obs</w:t>
            </w:r>
            <w:proofErr w:type="gramStart"/>
            <w:r w:rsidR="00972407">
              <w:rPr>
                <w:sz w:val="32"/>
              </w:rPr>
              <w:t>.&amp;</w:t>
            </w:r>
            <w:proofErr w:type="gramEnd"/>
            <w:r w:rsidR="00972407">
              <w:rPr>
                <w:sz w:val="32"/>
              </w:rPr>
              <w:t xml:space="preserve"> Gyn. Department at Jordan Hospital. </w:t>
            </w:r>
            <w:proofErr w:type="spellStart"/>
            <w:r w:rsidR="00972407">
              <w:rPr>
                <w:sz w:val="32"/>
              </w:rPr>
              <w:t>P.O.Box</w:t>
            </w:r>
            <w:proofErr w:type="spellEnd"/>
            <w:r w:rsidR="00972407">
              <w:rPr>
                <w:sz w:val="32"/>
              </w:rPr>
              <w:t xml:space="preserve"> 2557, Amman 11181 –Jordan.</w:t>
            </w:r>
          </w:p>
          <w:p w:rsidR="004B5266" w:rsidRDefault="004B5266" w:rsidP="00972407">
            <w:pPr>
              <w:tabs>
                <w:tab w:val="left" w:pos="567"/>
              </w:tabs>
              <w:rPr>
                <w:sz w:val="32"/>
              </w:rPr>
            </w:pPr>
          </w:p>
          <w:p w:rsidR="00972407" w:rsidRDefault="00972407" w:rsidP="00972407">
            <w:pPr>
              <w:tabs>
                <w:tab w:val="left" w:pos="567"/>
              </w:tabs>
              <w:rPr>
                <w:sz w:val="32"/>
              </w:rPr>
            </w:pPr>
            <w:r>
              <w:rPr>
                <w:sz w:val="32"/>
              </w:rPr>
              <w:t xml:space="preserve">7.J. </w:t>
            </w:r>
            <w:proofErr w:type="spellStart"/>
            <w:r>
              <w:rPr>
                <w:sz w:val="32"/>
              </w:rPr>
              <w:t>Shaban</w:t>
            </w:r>
            <w:proofErr w:type="spellEnd"/>
            <w:r>
              <w:rPr>
                <w:sz w:val="32"/>
              </w:rPr>
              <w:t>, Clinical professor of Obs.&amp; Gyn. Department –Jordan Hospital, P.O.BOX 257 Amman 11181- Jordan.</w:t>
            </w:r>
          </w:p>
          <w:p w:rsidR="00972407" w:rsidRDefault="00972407" w:rsidP="00972407">
            <w:pPr>
              <w:tabs>
                <w:tab w:val="left" w:pos="567"/>
              </w:tabs>
              <w:rPr>
                <w:sz w:val="32"/>
              </w:rPr>
            </w:pPr>
          </w:p>
          <w:p w:rsidR="00972407" w:rsidRDefault="00972407" w:rsidP="0097240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 xml:space="preserve">8. </w:t>
            </w:r>
            <w:proofErr w:type="spellStart"/>
            <w:r>
              <w:rPr>
                <w:color w:val="000000" w:themeColor="text1"/>
                <w:sz w:val="32"/>
              </w:rPr>
              <w:t>Dr</w:t>
            </w:r>
            <w:proofErr w:type="spellEnd"/>
            <w:r>
              <w:rPr>
                <w:color w:val="000000" w:themeColor="text1"/>
                <w:sz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</w:rPr>
              <w:t>Shawqi</w:t>
            </w:r>
            <w:proofErr w:type="spellEnd"/>
            <w:r>
              <w:rPr>
                <w:color w:val="000000" w:themeColor="text1"/>
                <w:sz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</w:rPr>
              <w:t>Saleh</w:t>
            </w:r>
            <w:proofErr w:type="spellEnd"/>
            <w:r>
              <w:rPr>
                <w:color w:val="000000" w:themeColor="text1"/>
                <w:sz w:val="32"/>
              </w:rPr>
              <w:t xml:space="preserve">, MD. </w:t>
            </w:r>
            <w:proofErr w:type="gramStart"/>
            <w:r>
              <w:rPr>
                <w:color w:val="000000" w:themeColor="text1"/>
                <w:sz w:val="32"/>
              </w:rPr>
              <w:t>FRCOG,</w:t>
            </w:r>
            <w:proofErr w:type="gramEnd"/>
            <w:r>
              <w:rPr>
                <w:color w:val="000000" w:themeColor="text1"/>
                <w:sz w:val="32"/>
              </w:rPr>
              <w:t xml:space="preserve"> Associated Prof. Obstetrics and </w:t>
            </w:r>
            <w:proofErr w:type="spellStart"/>
            <w:r>
              <w:rPr>
                <w:color w:val="000000" w:themeColor="text1"/>
                <w:sz w:val="32"/>
              </w:rPr>
              <w:t>Gynaecology</w:t>
            </w:r>
            <w:proofErr w:type="spellEnd"/>
            <w:r>
              <w:rPr>
                <w:color w:val="000000" w:themeColor="text1"/>
                <w:sz w:val="32"/>
              </w:rPr>
              <w:t>. Jordan University Hospital, Amman, Jordan.</w:t>
            </w:r>
          </w:p>
          <w:p w:rsidR="00972407" w:rsidRDefault="00972407" w:rsidP="00972407">
            <w:pPr>
              <w:rPr>
                <w:color w:val="000000" w:themeColor="text1"/>
                <w:sz w:val="32"/>
              </w:rPr>
            </w:pPr>
          </w:p>
          <w:p w:rsidR="00972407" w:rsidRDefault="00972407" w:rsidP="0097240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 xml:space="preserve">9. </w:t>
            </w:r>
            <w:proofErr w:type="spellStart"/>
            <w:r>
              <w:rPr>
                <w:color w:val="000000" w:themeColor="text1"/>
                <w:sz w:val="32"/>
              </w:rPr>
              <w:t>Dr</w:t>
            </w:r>
            <w:proofErr w:type="spellEnd"/>
            <w:r>
              <w:rPr>
                <w:color w:val="000000" w:themeColor="text1"/>
                <w:sz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</w:rPr>
              <w:t>Kamil</w:t>
            </w:r>
            <w:proofErr w:type="spellEnd"/>
            <w:r>
              <w:rPr>
                <w:color w:val="000000" w:themeColor="text1"/>
                <w:sz w:val="32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</w:rPr>
              <w:t>Fram</w:t>
            </w:r>
            <w:proofErr w:type="spellEnd"/>
            <w:r>
              <w:rPr>
                <w:color w:val="000000" w:themeColor="text1"/>
                <w:sz w:val="32"/>
              </w:rPr>
              <w:t xml:space="preserve">, Director Obstetrics and </w:t>
            </w:r>
            <w:proofErr w:type="spellStart"/>
            <w:r>
              <w:rPr>
                <w:color w:val="000000" w:themeColor="text1"/>
                <w:sz w:val="32"/>
              </w:rPr>
              <w:t>Gynaecology</w:t>
            </w:r>
            <w:proofErr w:type="spellEnd"/>
            <w:r>
              <w:rPr>
                <w:color w:val="000000" w:themeColor="text1"/>
                <w:sz w:val="32"/>
              </w:rPr>
              <w:t xml:space="preserve"> Department, Associated Prof. Obstetrics and </w:t>
            </w:r>
            <w:proofErr w:type="spellStart"/>
            <w:r>
              <w:rPr>
                <w:color w:val="000000" w:themeColor="text1"/>
                <w:sz w:val="32"/>
              </w:rPr>
              <w:t>Gynaecology</w:t>
            </w:r>
            <w:proofErr w:type="spellEnd"/>
            <w:r>
              <w:rPr>
                <w:color w:val="000000" w:themeColor="text1"/>
                <w:sz w:val="32"/>
              </w:rPr>
              <w:t>. Jordan University Hospital, Amman, Jordan.</w:t>
            </w:r>
          </w:p>
          <w:p w:rsidR="00972407" w:rsidRDefault="00972407" w:rsidP="00972407">
            <w:pPr>
              <w:tabs>
                <w:tab w:val="left" w:pos="567"/>
              </w:tabs>
              <w:ind w:hanging="2"/>
            </w:pPr>
          </w:p>
          <w:p w:rsidR="00372982" w:rsidRDefault="00372982" w:rsidP="00972407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50" w:type="dxa"/>
          </w:tcPr>
          <w:p w:rsidR="00372982" w:rsidRDefault="00372982" w:rsidP="00972407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:rsidR="00791E91" w:rsidRPr="00372982" w:rsidRDefault="00791E91" w:rsidP="00972407">
      <w:pPr>
        <w:bidi/>
        <w:rPr>
          <w:rFonts w:asciiTheme="majorBidi" w:hAnsiTheme="majorBidi" w:cstheme="majorBidi"/>
        </w:rPr>
      </w:pPr>
    </w:p>
    <w:sectPr w:rsidR="00791E91" w:rsidRPr="00372982" w:rsidSect="007E5E96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44" w:rsidRDefault="00A95544" w:rsidP="007E5E96">
      <w:pPr>
        <w:spacing w:after="0" w:line="240" w:lineRule="auto"/>
      </w:pPr>
      <w:r>
        <w:separator/>
      </w:r>
    </w:p>
  </w:endnote>
  <w:endnote w:type="continuationSeparator" w:id="0">
    <w:p w:rsidR="00A95544" w:rsidRDefault="00A95544" w:rsidP="007E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44" w:rsidRDefault="00A95544" w:rsidP="007E5E96">
      <w:pPr>
        <w:spacing w:after="0" w:line="240" w:lineRule="auto"/>
      </w:pPr>
      <w:r>
        <w:separator/>
      </w:r>
    </w:p>
  </w:footnote>
  <w:footnote w:type="continuationSeparator" w:id="0">
    <w:p w:rsidR="00A95544" w:rsidRDefault="00A95544" w:rsidP="007E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B72"/>
    <w:multiLevelType w:val="hybridMultilevel"/>
    <w:tmpl w:val="F86A8290"/>
    <w:lvl w:ilvl="0" w:tplc="A8B6B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DC91B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C6726"/>
    <w:multiLevelType w:val="hybridMultilevel"/>
    <w:tmpl w:val="9E9C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22B"/>
    <w:multiLevelType w:val="hybridMultilevel"/>
    <w:tmpl w:val="CECE3B2E"/>
    <w:lvl w:ilvl="0" w:tplc="75F826E0">
      <w:start w:val="2007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7C9F"/>
    <w:multiLevelType w:val="hybridMultilevel"/>
    <w:tmpl w:val="3B98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E96"/>
    <w:rsid w:val="00015F57"/>
    <w:rsid w:val="000261C4"/>
    <w:rsid w:val="00026DC7"/>
    <w:rsid w:val="00033EE3"/>
    <w:rsid w:val="0004700F"/>
    <w:rsid w:val="00075F9A"/>
    <w:rsid w:val="00082A21"/>
    <w:rsid w:val="000844B5"/>
    <w:rsid w:val="00095B21"/>
    <w:rsid w:val="000A4BB7"/>
    <w:rsid w:val="000C0100"/>
    <w:rsid w:val="000C2BAC"/>
    <w:rsid w:val="000F263A"/>
    <w:rsid w:val="00100DB8"/>
    <w:rsid w:val="00101770"/>
    <w:rsid w:val="0011323E"/>
    <w:rsid w:val="00115CCA"/>
    <w:rsid w:val="00123D1D"/>
    <w:rsid w:val="00164C9B"/>
    <w:rsid w:val="00176419"/>
    <w:rsid w:val="0018648E"/>
    <w:rsid w:val="00187214"/>
    <w:rsid w:val="001C64FD"/>
    <w:rsid w:val="001D26E7"/>
    <w:rsid w:val="00233627"/>
    <w:rsid w:val="00265F8E"/>
    <w:rsid w:val="00274F08"/>
    <w:rsid w:val="002800B0"/>
    <w:rsid w:val="002B51B7"/>
    <w:rsid w:val="002D252D"/>
    <w:rsid w:val="002E42AC"/>
    <w:rsid w:val="00314429"/>
    <w:rsid w:val="003176F1"/>
    <w:rsid w:val="003629C1"/>
    <w:rsid w:val="00371B69"/>
    <w:rsid w:val="00372982"/>
    <w:rsid w:val="00374D15"/>
    <w:rsid w:val="003E0091"/>
    <w:rsid w:val="003E3A16"/>
    <w:rsid w:val="0041012C"/>
    <w:rsid w:val="00424632"/>
    <w:rsid w:val="00442A5E"/>
    <w:rsid w:val="00472EA4"/>
    <w:rsid w:val="00477D83"/>
    <w:rsid w:val="004861AD"/>
    <w:rsid w:val="004B5266"/>
    <w:rsid w:val="004C4EA8"/>
    <w:rsid w:val="004E338C"/>
    <w:rsid w:val="004E5F91"/>
    <w:rsid w:val="005130B3"/>
    <w:rsid w:val="00547554"/>
    <w:rsid w:val="00557F95"/>
    <w:rsid w:val="00565D4D"/>
    <w:rsid w:val="00577776"/>
    <w:rsid w:val="005B1543"/>
    <w:rsid w:val="005B4382"/>
    <w:rsid w:val="005C54D5"/>
    <w:rsid w:val="00601303"/>
    <w:rsid w:val="006048BB"/>
    <w:rsid w:val="00610839"/>
    <w:rsid w:val="00614A2D"/>
    <w:rsid w:val="006272E8"/>
    <w:rsid w:val="00630749"/>
    <w:rsid w:val="006512F3"/>
    <w:rsid w:val="006558B4"/>
    <w:rsid w:val="006618D7"/>
    <w:rsid w:val="00667ABA"/>
    <w:rsid w:val="00673B99"/>
    <w:rsid w:val="006756C7"/>
    <w:rsid w:val="006D576A"/>
    <w:rsid w:val="006E6603"/>
    <w:rsid w:val="0072033F"/>
    <w:rsid w:val="00733383"/>
    <w:rsid w:val="0075158D"/>
    <w:rsid w:val="00790DFE"/>
    <w:rsid w:val="00791E91"/>
    <w:rsid w:val="00797823"/>
    <w:rsid w:val="007E5E96"/>
    <w:rsid w:val="007E795F"/>
    <w:rsid w:val="007F218E"/>
    <w:rsid w:val="008149C8"/>
    <w:rsid w:val="00814F63"/>
    <w:rsid w:val="008259AB"/>
    <w:rsid w:val="008457B4"/>
    <w:rsid w:val="008865FB"/>
    <w:rsid w:val="008926EF"/>
    <w:rsid w:val="00893A5C"/>
    <w:rsid w:val="008E4012"/>
    <w:rsid w:val="008F1848"/>
    <w:rsid w:val="00941AD5"/>
    <w:rsid w:val="00972407"/>
    <w:rsid w:val="00974E6E"/>
    <w:rsid w:val="00984572"/>
    <w:rsid w:val="00984D9C"/>
    <w:rsid w:val="00991F95"/>
    <w:rsid w:val="00995309"/>
    <w:rsid w:val="009A3D2B"/>
    <w:rsid w:val="009B4823"/>
    <w:rsid w:val="009E5383"/>
    <w:rsid w:val="00A01778"/>
    <w:rsid w:val="00A06057"/>
    <w:rsid w:val="00A12907"/>
    <w:rsid w:val="00A24749"/>
    <w:rsid w:val="00A32AFB"/>
    <w:rsid w:val="00A62350"/>
    <w:rsid w:val="00A95544"/>
    <w:rsid w:val="00AC4E23"/>
    <w:rsid w:val="00AC52C3"/>
    <w:rsid w:val="00B37EB8"/>
    <w:rsid w:val="00B4497E"/>
    <w:rsid w:val="00B64B10"/>
    <w:rsid w:val="00B95A86"/>
    <w:rsid w:val="00B96A98"/>
    <w:rsid w:val="00B977C9"/>
    <w:rsid w:val="00BA29B3"/>
    <w:rsid w:val="00BA586F"/>
    <w:rsid w:val="00BB4A76"/>
    <w:rsid w:val="00BB6E71"/>
    <w:rsid w:val="00BE0FB3"/>
    <w:rsid w:val="00BF4F87"/>
    <w:rsid w:val="00C10E39"/>
    <w:rsid w:val="00C14D27"/>
    <w:rsid w:val="00C17C1B"/>
    <w:rsid w:val="00C3342F"/>
    <w:rsid w:val="00C8237E"/>
    <w:rsid w:val="00C94E28"/>
    <w:rsid w:val="00CB20E7"/>
    <w:rsid w:val="00CB4C25"/>
    <w:rsid w:val="00CC0A9D"/>
    <w:rsid w:val="00CC217B"/>
    <w:rsid w:val="00CC6B0D"/>
    <w:rsid w:val="00CD3470"/>
    <w:rsid w:val="00D0124C"/>
    <w:rsid w:val="00D03014"/>
    <w:rsid w:val="00D14411"/>
    <w:rsid w:val="00D230D2"/>
    <w:rsid w:val="00D479BF"/>
    <w:rsid w:val="00D56D59"/>
    <w:rsid w:val="00D6101A"/>
    <w:rsid w:val="00D651C6"/>
    <w:rsid w:val="00D71A41"/>
    <w:rsid w:val="00D71C76"/>
    <w:rsid w:val="00D86A9D"/>
    <w:rsid w:val="00DF558B"/>
    <w:rsid w:val="00E050ED"/>
    <w:rsid w:val="00E23B29"/>
    <w:rsid w:val="00E32F17"/>
    <w:rsid w:val="00E46E6D"/>
    <w:rsid w:val="00E61366"/>
    <w:rsid w:val="00E76EE6"/>
    <w:rsid w:val="00EA50CB"/>
    <w:rsid w:val="00EA5CE5"/>
    <w:rsid w:val="00EF487C"/>
    <w:rsid w:val="00F23DDF"/>
    <w:rsid w:val="00F26586"/>
    <w:rsid w:val="00F31397"/>
    <w:rsid w:val="00F849DD"/>
    <w:rsid w:val="00F84D4B"/>
    <w:rsid w:val="00FB2269"/>
    <w:rsid w:val="00FE5828"/>
    <w:rsid w:val="00FF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5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E96"/>
  </w:style>
  <w:style w:type="paragraph" w:styleId="Footer">
    <w:name w:val="footer"/>
    <w:basedOn w:val="Normal"/>
    <w:link w:val="FooterChar"/>
    <w:uiPriority w:val="99"/>
    <w:semiHidden/>
    <w:unhideWhenUsed/>
    <w:rsid w:val="007E5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E96"/>
  </w:style>
  <w:style w:type="paragraph" w:styleId="Title">
    <w:name w:val="Title"/>
    <w:basedOn w:val="Normal"/>
    <w:link w:val="TitleChar"/>
    <w:qFormat/>
    <w:rsid w:val="000C2B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0C2BAC"/>
    <w:rPr>
      <w:rFonts w:ascii="Times New Roman" w:eastAsia="Times New Roman" w:hAnsi="Times New Roman" w:cs="Times New Roman"/>
      <w:b/>
      <w:bCs/>
      <w:sz w:val="44"/>
      <w:szCs w:val="24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BAC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EA50C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32"/>
      <w:szCs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A50CB"/>
    <w:rPr>
      <w:rFonts w:ascii="Times New Roman" w:eastAsia="Times New Roman" w:hAnsi="Times New Roman" w:cs="Times New Roman"/>
      <w:sz w:val="32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9782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7823"/>
  </w:style>
  <w:style w:type="paragraph" w:styleId="BodyTextIndent">
    <w:name w:val="Body Text Indent"/>
    <w:basedOn w:val="Normal"/>
    <w:link w:val="BodyTextIndentChar"/>
    <w:uiPriority w:val="99"/>
    <w:unhideWhenUsed/>
    <w:rsid w:val="007978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7823"/>
  </w:style>
  <w:style w:type="character" w:customStyle="1" w:styleId="apple-converted-space">
    <w:name w:val="apple-converted-space"/>
    <w:basedOn w:val="DefaultParagraphFont"/>
    <w:rsid w:val="008457B4"/>
  </w:style>
  <w:style w:type="character" w:customStyle="1" w:styleId="jrnl">
    <w:name w:val="jrnl"/>
    <w:basedOn w:val="DefaultParagraphFont"/>
    <w:rsid w:val="00E050ED"/>
  </w:style>
  <w:style w:type="paragraph" w:styleId="ListParagraph">
    <w:name w:val="List Paragraph"/>
    <w:basedOn w:val="Normal"/>
    <w:uiPriority w:val="34"/>
    <w:qFormat/>
    <w:rsid w:val="00CC6B0D"/>
    <w:pPr>
      <w:ind w:left="720"/>
      <w:contextualSpacing/>
    </w:pPr>
  </w:style>
  <w:style w:type="paragraph" w:styleId="NoSpacing">
    <w:name w:val="No Spacing"/>
    <w:uiPriority w:val="1"/>
    <w:qFormat/>
    <w:rsid w:val="0065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.thekraallah@ju.edu.jo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fidaaymen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FBA1869B2D14883F600C7089BA734" ma:contentTypeVersion="1" ma:contentTypeDescription="Create a new document." ma:contentTypeScope="" ma:versionID="e9d9a0b24ed05b128bbe877220743257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Curriculum Vitae</Category>
  </documentManagement>
</p:properties>
</file>

<file path=customXml/itemProps1.xml><?xml version="1.0" encoding="utf-8"?>
<ds:datastoreItem xmlns:ds="http://schemas.openxmlformats.org/officeDocument/2006/customXml" ds:itemID="{C5EBF4E6-04DA-4AE5-B15D-C9DD776B702E}"/>
</file>

<file path=customXml/itemProps2.xml><?xml version="1.0" encoding="utf-8"?>
<ds:datastoreItem xmlns:ds="http://schemas.openxmlformats.org/officeDocument/2006/customXml" ds:itemID="{2B3D0E73-9B83-46C2-9C65-FA06E099AF35}"/>
</file>

<file path=customXml/itemProps3.xml><?xml version="1.0" encoding="utf-8"?>
<ds:datastoreItem xmlns:ds="http://schemas.openxmlformats.org/officeDocument/2006/customXml" ds:itemID="{E8F2B5FF-0FCF-4B66-8B8B-15377E618C0E}"/>
</file>

<file path=customXml/itemProps4.xml><?xml version="1.0" encoding="utf-8"?>
<ds:datastoreItem xmlns:ds="http://schemas.openxmlformats.org/officeDocument/2006/customXml" ds:itemID="{BFDFB087-37E3-4A1E-A758-13A284940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 dr.feda</dc:title>
  <dc:creator>cln1raniaa</dc:creator>
  <cp:lastModifiedBy>pc</cp:lastModifiedBy>
  <cp:revision>3</cp:revision>
  <cp:lastPrinted>2017-02-03T16:30:00Z</cp:lastPrinted>
  <dcterms:created xsi:type="dcterms:W3CDTF">2017-02-04T18:00:00Z</dcterms:created>
  <dcterms:modified xsi:type="dcterms:W3CDTF">2017-02-04T19:52:00Z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0x0101009B8FBA1869B2D14883F600C7089BA734</vt:lpwstr>
  </property>
</Properties>
</file>