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9"/>
        <w:gridCol w:w="864"/>
        <w:gridCol w:w="504"/>
        <w:gridCol w:w="683"/>
        <w:gridCol w:w="90"/>
        <w:gridCol w:w="182"/>
        <w:gridCol w:w="1306"/>
        <w:gridCol w:w="1405"/>
        <w:gridCol w:w="90"/>
        <w:gridCol w:w="256"/>
        <w:gridCol w:w="1624"/>
      </w:tblGrid>
      <w:tr w:rsidR="00CB6A27" w:rsidRPr="005D1300" w:rsidTr="00690A09">
        <w:tc>
          <w:tcPr>
            <w:tcW w:w="3103" w:type="dxa"/>
            <w:gridSpan w:val="2"/>
          </w:tcPr>
          <w:p w:rsidR="00CB6A27" w:rsidRPr="005D1300" w:rsidRDefault="00081FF7" w:rsidP="009B6D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object w:dxaOrig="2610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5pt;height:122.5pt" o:ole="">
                  <v:imagedata r:id="rId7" o:title=""/>
                </v:shape>
                <o:OLEObject Type="Embed" ProgID="PBrush" ShapeID="_x0000_i1025" DrawAspect="Content" ObjectID="_1549783403" r:id="rId8"/>
              </w:object>
            </w:r>
          </w:p>
        </w:tc>
        <w:tc>
          <w:tcPr>
            <w:tcW w:w="2765" w:type="dxa"/>
            <w:gridSpan w:val="5"/>
          </w:tcPr>
          <w:p w:rsidR="00690A09" w:rsidRPr="00690A09" w:rsidRDefault="00690A09" w:rsidP="00690A0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2A28" w:rsidRPr="00690A09" w:rsidRDefault="00222A28" w:rsidP="001F5AE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75" w:type="dxa"/>
            <w:gridSpan w:val="4"/>
          </w:tcPr>
          <w:p w:rsidR="00CB6A27" w:rsidRPr="00690A09" w:rsidRDefault="00222A28" w:rsidP="001F5AE7">
            <w:pPr>
              <w:rPr>
                <w:rFonts w:asciiTheme="majorBidi" w:hAnsiTheme="majorBidi" w:cstheme="majorBidi"/>
                <w:b/>
                <w:bCs/>
              </w:rPr>
            </w:pPr>
            <w:r w:rsidRPr="00690A09">
              <w:rPr>
                <w:rFonts w:asciiTheme="majorBidi" w:hAnsiTheme="majorBidi" w:cstheme="majorBidi"/>
                <w:b/>
                <w:bCs/>
              </w:rPr>
              <w:t>Phone (</w:t>
            </w:r>
            <w:r w:rsidR="001F5AE7">
              <w:rPr>
                <w:rFonts w:asciiTheme="majorBidi" w:hAnsiTheme="majorBidi" w:cstheme="majorBidi"/>
                <w:b/>
                <w:bCs/>
              </w:rPr>
              <w:t>+</w:t>
            </w:r>
            <w:r w:rsidRPr="00690A09">
              <w:rPr>
                <w:rFonts w:asciiTheme="majorBidi" w:hAnsiTheme="majorBidi" w:cstheme="majorBidi"/>
                <w:b/>
                <w:bCs/>
              </w:rPr>
              <w:t>962</w:t>
            </w:r>
            <w:r w:rsidR="001F5AE7">
              <w:rPr>
                <w:rFonts w:asciiTheme="majorBidi" w:hAnsiTheme="majorBidi" w:cstheme="majorBidi"/>
                <w:b/>
                <w:bCs/>
              </w:rPr>
              <w:t>)</w:t>
            </w:r>
            <w:r w:rsidRPr="00690A09">
              <w:rPr>
                <w:rFonts w:asciiTheme="majorBidi" w:hAnsiTheme="majorBidi" w:cstheme="majorBidi"/>
                <w:b/>
                <w:bCs/>
              </w:rPr>
              <w:t xml:space="preserve">-6 5355000 </w:t>
            </w:r>
            <w:r w:rsidR="00BF0D8D" w:rsidRPr="00690A09">
              <w:rPr>
                <w:rFonts w:asciiTheme="majorBidi" w:hAnsiTheme="majorBidi" w:cstheme="majorBidi"/>
                <w:b/>
                <w:bCs/>
              </w:rPr>
              <w:t>(</w:t>
            </w:r>
            <w:r w:rsidR="001F5AE7">
              <w:rPr>
                <w:rFonts w:asciiTheme="majorBidi" w:hAnsiTheme="majorBidi" w:cstheme="majorBidi"/>
                <w:b/>
                <w:bCs/>
              </w:rPr>
              <w:t>23000</w:t>
            </w:r>
            <w:r w:rsidR="00BF0D8D" w:rsidRPr="00690A09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222A28" w:rsidRPr="00690A09" w:rsidRDefault="00222A28" w:rsidP="001F5AE7">
            <w:pPr>
              <w:rPr>
                <w:rFonts w:asciiTheme="majorBidi" w:hAnsiTheme="majorBidi" w:cstheme="majorBidi"/>
                <w:b/>
                <w:bCs/>
              </w:rPr>
            </w:pPr>
            <w:r w:rsidRPr="00690A09">
              <w:rPr>
                <w:rFonts w:asciiTheme="majorBidi" w:hAnsiTheme="majorBidi" w:cstheme="majorBidi"/>
                <w:b/>
                <w:bCs/>
              </w:rPr>
              <w:t>Cell</w:t>
            </w:r>
            <w:r w:rsidR="002B6E0C" w:rsidRPr="00690A09">
              <w:rPr>
                <w:rFonts w:asciiTheme="majorBidi" w:hAnsiTheme="majorBidi" w:cstheme="majorBidi"/>
                <w:b/>
                <w:bCs/>
              </w:rPr>
              <w:t xml:space="preserve">:  </w:t>
            </w:r>
            <w:r w:rsidRPr="00690A0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1F5AE7">
              <w:rPr>
                <w:rFonts w:asciiTheme="majorBidi" w:hAnsiTheme="majorBidi" w:cstheme="majorBidi"/>
                <w:b/>
                <w:bCs/>
              </w:rPr>
              <w:t>+</w:t>
            </w:r>
            <w:r w:rsidRPr="00690A09">
              <w:rPr>
                <w:rFonts w:asciiTheme="majorBidi" w:hAnsiTheme="majorBidi" w:cstheme="majorBidi"/>
                <w:b/>
                <w:bCs/>
              </w:rPr>
              <w:t>962</w:t>
            </w:r>
            <w:r w:rsidR="001F5AE7">
              <w:rPr>
                <w:rFonts w:asciiTheme="majorBidi" w:hAnsiTheme="majorBidi" w:cstheme="majorBidi"/>
                <w:b/>
                <w:bCs/>
              </w:rPr>
              <w:t>)</w:t>
            </w:r>
            <w:r w:rsidRPr="00690A09">
              <w:rPr>
                <w:rFonts w:asciiTheme="majorBidi" w:hAnsiTheme="majorBidi" w:cstheme="majorBidi"/>
                <w:b/>
                <w:bCs/>
              </w:rPr>
              <w:t>-77 6743437</w:t>
            </w:r>
          </w:p>
          <w:p w:rsidR="00222A28" w:rsidRPr="00690A09" w:rsidRDefault="002B6E0C" w:rsidP="001F5AE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90A09">
              <w:rPr>
                <w:rFonts w:asciiTheme="majorBidi" w:hAnsiTheme="majorBidi" w:cstheme="majorBidi"/>
                <w:b/>
                <w:bCs/>
              </w:rPr>
              <w:t xml:space="preserve">Fax:    </w:t>
            </w:r>
            <w:r w:rsidR="00222A28" w:rsidRPr="00690A09">
              <w:rPr>
                <w:rFonts w:asciiTheme="majorBidi" w:hAnsiTheme="majorBidi" w:cstheme="majorBidi"/>
                <w:b/>
                <w:bCs/>
              </w:rPr>
              <w:t>(</w:t>
            </w:r>
            <w:r w:rsidR="001F5AE7">
              <w:rPr>
                <w:rFonts w:asciiTheme="majorBidi" w:hAnsiTheme="majorBidi" w:cstheme="majorBidi"/>
                <w:b/>
                <w:bCs/>
              </w:rPr>
              <w:t>+</w:t>
            </w:r>
            <w:r w:rsidR="00222A28" w:rsidRPr="00690A09">
              <w:rPr>
                <w:rFonts w:asciiTheme="majorBidi" w:hAnsiTheme="majorBidi" w:cstheme="majorBidi"/>
                <w:b/>
                <w:bCs/>
              </w:rPr>
              <w:t>962</w:t>
            </w:r>
            <w:r w:rsidR="001F5AE7">
              <w:rPr>
                <w:rFonts w:asciiTheme="majorBidi" w:hAnsiTheme="majorBidi" w:cstheme="majorBidi"/>
                <w:b/>
                <w:bCs/>
              </w:rPr>
              <w:t>)</w:t>
            </w:r>
            <w:r w:rsidR="00222A28" w:rsidRPr="00690A09">
              <w:rPr>
                <w:rFonts w:asciiTheme="majorBidi" w:hAnsiTheme="majorBidi" w:cstheme="majorBidi"/>
                <w:b/>
                <w:bCs/>
              </w:rPr>
              <w:t>-6 5300813</w:t>
            </w:r>
          </w:p>
          <w:p w:rsidR="00222A28" w:rsidRPr="00690A09" w:rsidRDefault="00222A28" w:rsidP="001F5AE7">
            <w:pPr>
              <w:rPr>
                <w:rFonts w:asciiTheme="majorBidi" w:hAnsiTheme="majorBidi" w:cstheme="majorBidi"/>
                <w:b/>
                <w:bCs/>
              </w:rPr>
            </w:pPr>
            <w:r w:rsidRPr="00690A09">
              <w:rPr>
                <w:rFonts w:asciiTheme="majorBidi" w:hAnsiTheme="majorBidi" w:cstheme="majorBidi"/>
                <w:b/>
                <w:bCs/>
              </w:rPr>
              <w:t>Email</w:t>
            </w:r>
            <w:r w:rsidR="00383498" w:rsidRPr="00690A09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690A09">
              <w:rPr>
                <w:rFonts w:asciiTheme="majorBidi" w:hAnsiTheme="majorBidi" w:cstheme="majorBidi"/>
                <w:b/>
                <w:bCs/>
              </w:rPr>
              <w:t xml:space="preserve"> </w:t>
            </w:r>
            <w:hyperlink r:id="rId9" w:history="1">
              <w:r w:rsidRPr="00690A09">
                <w:rPr>
                  <w:rStyle w:val="Hyperlink"/>
                  <w:rFonts w:asciiTheme="majorBidi" w:hAnsiTheme="majorBidi" w:cstheme="majorBidi"/>
                  <w:b/>
                  <w:bCs/>
                </w:rPr>
                <w:t>iyad.jafar@ju.edu.jo</w:t>
              </w:r>
            </w:hyperlink>
          </w:p>
          <w:p w:rsidR="00222A28" w:rsidRPr="00690A09" w:rsidRDefault="00222A28" w:rsidP="001F5AE7">
            <w:pPr>
              <w:rPr>
                <w:rFonts w:asciiTheme="majorBidi" w:hAnsiTheme="majorBidi" w:cstheme="majorBidi"/>
                <w:b/>
                <w:bCs/>
              </w:rPr>
            </w:pPr>
            <w:r w:rsidRPr="00690A09">
              <w:rPr>
                <w:rFonts w:asciiTheme="majorBidi" w:hAnsiTheme="majorBidi" w:cstheme="majorBidi"/>
                <w:b/>
                <w:bCs/>
              </w:rPr>
              <w:t>Website</w:t>
            </w:r>
            <w:r w:rsidR="00383498" w:rsidRPr="00690A09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690A09">
              <w:rPr>
                <w:rFonts w:asciiTheme="majorBidi" w:hAnsiTheme="majorBidi" w:cstheme="majorBidi"/>
                <w:b/>
                <w:bCs/>
              </w:rPr>
              <w:t xml:space="preserve"> </w:t>
            </w:r>
            <w:hyperlink r:id="rId10" w:history="1">
              <w:r w:rsidRPr="00690A09">
                <w:rPr>
                  <w:rStyle w:val="Hyperlink"/>
                  <w:rFonts w:asciiTheme="majorBidi" w:hAnsiTheme="majorBidi" w:cstheme="majorBidi"/>
                  <w:b/>
                  <w:bCs/>
                </w:rPr>
                <w:t>www.driyad.ucoz.net</w:t>
              </w:r>
            </w:hyperlink>
            <w:r w:rsidRPr="00690A0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C351EC" w:rsidRPr="005D1300" w:rsidTr="00A831AD">
        <w:tc>
          <w:tcPr>
            <w:tcW w:w="9243" w:type="dxa"/>
            <w:gridSpan w:val="11"/>
          </w:tcPr>
          <w:p w:rsidR="00C351EC" w:rsidRPr="005D1300" w:rsidRDefault="00C351EC" w:rsidP="005E63A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D130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Dr. Iyad Fayez Jafar</w:t>
            </w:r>
          </w:p>
        </w:tc>
      </w:tr>
      <w:tr w:rsidR="00CB6A27" w:rsidRPr="005D1300" w:rsidTr="00690A09">
        <w:tc>
          <w:tcPr>
            <w:tcW w:w="2239" w:type="dxa"/>
          </w:tcPr>
          <w:p w:rsidR="00CB6A27" w:rsidRPr="005D1300" w:rsidRDefault="00CB6A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  <w:gridSpan w:val="6"/>
          </w:tcPr>
          <w:p w:rsidR="00CB6A27" w:rsidRPr="005D1300" w:rsidRDefault="00CB6A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75" w:type="dxa"/>
            <w:gridSpan w:val="4"/>
          </w:tcPr>
          <w:p w:rsidR="00CB6A27" w:rsidRPr="005D1300" w:rsidRDefault="00CB6A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600A" w:rsidRPr="005D1300" w:rsidTr="00A831AD">
        <w:tc>
          <w:tcPr>
            <w:tcW w:w="2239" w:type="dxa"/>
          </w:tcPr>
          <w:p w:rsidR="0024600A" w:rsidRPr="002213ED" w:rsidRDefault="0024600A" w:rsidP="00C127C3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Summary of Qualifications</w:t>
            </w:r>
          </w:p>
        </w:tc>
        <w:tc>
          <w:tcPr>
            <w:tcW w:w="7004" w:type="dxa"/>
            <w:gridSpan w:val="10"/>
          </w:tcPr>
          <w:p w:rsidR="0024600A" w:rsidRPr="002213ED" w:rsidRDefault="0024600A" w:rsidP="00221B3A">
            <w:pPr>
              <w:spacing w:line="60" w:lineRule="atLeast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Received his Ph.D. degree in computer engineering from Wayne State University in 2008 and joined the Computer Engineering Department at The University of Jordan as an Assistant Professor </w:t>
            </w:r>
            <w:r w:rsidR="009863A1" w:rsidRPr="002213ED">
              <w:rPr>
                <w:rFonts w:asciiTheme="majorBidi" w:hAnsiTheme="majorBidi" w:cstheme="majorBidi"/>
              </w:rPr>
              <w:t xml:space="preserve">in </w:t>
            </w:r>
            <w:r w:rsidRPr="002213ED">
              <w:rPr>
                <w:rFonts w:asciiTheme="majorBidi" w:hAnsiTheme="majorBidi" w:cstheme="majorBidi"/>
              </w:rPr>
              <w:t>July 200</w:t>
            </w:r>
            <w:r w:rsidR="00DF4594">
              <w:rPr>
                <w:rFonts w:asciiTheme="majorBidi" w:hAnsiTheme="majorBidi" w:cstheme="majorBidi"/>
              </w:rPr>
              <w:t>8 and was promoted to Associate Professor in 2013</w:t>
            </w:r>
            <w:r w:rsidRPr="002213ED">
              <w:rPr>
                <w:rFonts w:asciiTheme="majorBidi" w:hAnsiTheme="majorBidi" w:cstheme="majorBidi"/>
              </w:rPr>
              <w:t xml:space="preserve">. </w:t>
            </w:r>
            <w:r w:rsidR="001E1A32" w:rsidRPr="002213ED">
              <w:rPr>
                <w:rFonts w:asciiTheme="majorBidi" w:hAnsiTheme="majorBidi" w:cstheme="majorBidi"/>
              </w:rPr>
              <w:t xml:space="preserve">Since </w:t>
            </w:r>
            <w:r w:rsidR="00B37117">
              <w:rPr>
                <w:rFonts w:asciiTheme="majorBidi" w:hAnsiTheme="majorBidi" w:cstheme="majorBidi"/>
              </w:rPr>
              <w:t>2008</w:t>
            </w:r>
            <w:r w:rsidR="001E1A32" w:rsidRPr="002213ED">
              <w:rPr>
                <w:rFonts w:asciiTheme="majorBidi" w:hAnsiTheme="majorBidi" w:cstheme="majorBidi"/>
              </w:rPr>
              <w:t xml:space="preserve">, he has been engaged in the academic life as an instructor and researcher. </w:t>
            </w:r>
            <w:r w:rsidR="00C351EC" w:rsidRPr="002213ED">
              <w:rPr>
                <w:rFonts w:asciiTheme="majorBidi" w:hAnsiTheme="majorBidi" w:cstheme="majorBidi"/>
              </w:rPr>
              <w:t xml:space="preserve">His research areas are focused </w:t>
            </w:r>
            <w:r w:rsidR="00221B3A">
              <w:rPr>
                <w:rFonts w:asciiTheme="majorBidi" w:hAnsiTheme="majorBidi" w:cstheme="majorBidi"/>
              </w:rPr>
              <w:t>o</w:t>
            </w:r>
            <w:r w:rsidR="00C351EC" w:rsidRPr="002213ED">
              <w:rPr>
                <w:rFonts w:asciiTheme="majorBidi" w:hAnsiTheme="majorBidi" w:cstheme="majorBidi"/>
              </w:rPr>
              <w:t xml:space="preserve">n digital image processing, computer vision, and computer networks. </w:t>
            </w:r>
            <w:r w:rsidR="001E1A32" w:rsidRPr="002213ED">
              <w:rPr>
                <w:rFonts w:asciiTheme="majorBidi" w:hAnsiTheme="majorBidi" w:cstheme="majorBidi"/>
              </w:rPr>
              <w:t>He has published several research papers in peer-reviewed journal</w:t>
            </w:r>
            <w:r w:rsidR="00C351EC" w:rsidRPr="002213ED">
              <w:rPr>
                <w:rFonts w:asciiTheme="majorBidi" w:hAnsiTheme="majorBidi" w:cstheme="majorBidi"/>
              </w:rPr>
              <w:t>s</w:t>
            </w:r>
            <w:r w:rsidR="001E1A32" w:rsidRPr="002213ED">
              <w:rPr>
                <w:rFonts w:asciiTheme="majorBidi" w:hAnsiTheme="majorBidi" w:cstheme="majorBidi"/>
              </w:rPr>
              <w:t xml:space="preserve"> and conferences. </w:t>
            </w:r>
            <w:r w:rsidR="00C351EC" w:rsidRPr="002213ED">
              <w:rPr>
                <w:rFonts w:asciiTheme="majorBidi" w:hAnsiTheme="majorBidi" w:cstheme="majorBidi"/>
              </w:rPr>
              <w:t xml:space="preserve">He </w:t>
            </w:r>
            <w:r w:rsidR="00B37117">
              <w:rPr>
                <w:rFonts w:asciiTheme="majorBidi" w:hAnsiTheme="majorBidi" w:cstheme="majorBidi"/>
              </w:rPr>
              <w:t xml:space="preserve">has been </w:t>
            </w:r>
            <w:r w:rsidR="00BA4C23" w:rsidRPr="002213ED">
              <w:rPr>
                <w:rFonts w:asciiTheme="majorBidi" w:hAnsiTheme="majorBidi" w:cstheme="majorBidi"/>
              </w:rPr>
              <w:t xml:space="preserve">serving </w:t>
            </w:r>
            <w:r w:rsidR="00C351EC" w:rsidRPr="002213ED">
              <w:rPr>
                <w:rFonts w:asciiTheme="majorBidi" w:hAnsiTheme="majorBidi" w:cstheme="majorBidi"/>
              </w:rPr>
              <w:t xml:space="preserve">as </w:t>
            </w:r>
            <w:r w:rsidR="00B37117">
              <w:rPr>
                <w:rFonts w:asciiTheme="majorBidi" w:hAnsiTheme="majorBidi" w:cstheme="majorBidi"/>
              </w:rPr>
              <w:t xml:space="preserve">the </w:t>
            </w:r>
            <w:r w:rsidR="00DB665D">
              <w:rPr>
                <w:rFonts w:asciiTheme="majorBidi" w:hAnsiTheme="majorBidi" w:cstheme="majorBidi"/>
              </w:rPr>
              <w:t>Chair of the Computer Engineering Department at the University of Jordan</w:t>
            </w:r>
            <w:r w:rsidR="00B37117">
              <w:rPr>
                <w:rFonts w:asciiTheme="majorBidi" w:hAnsiTheme="majorBidi" w:cstheme="majorBidi"/>
              </w:rPr>
              <w:t xml:space="preserve"> since September 2013</w:t>
            </w:r>
            <w:r w:rsidR="00DB665D">
              <w:rPr>
                <w:rFonts w:asciiTheme="majorBidi" w:hAnsiTheme="majorBidi" w:cstheme="majorBidi"/>
              </w:rPr>
              <w:t>.</w:t>
            </w:r>
            <w:r w:rsidR="00C351EC" w:rsidRPr="002213E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B6A27" w:rsidRPr="005D1300" w:rsidTr="00690A09">
        <w:tc>
          <w:tcPr>
            <w:tcW w:w="2239" w:type="dxa"/>
          </w:tcPr>
          <w:p w:rsidR="00CB6A27" w:rsidRPr="002213ED" w:rsidRDefault="00CB6A27" w:rsidP="00986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29" w:type="dxa"/>
            <w:gridSpan w:val="6"/>
          </w:tcPr>
          <w:p w:rsidR="00CB6A27" w:rsidRPr="002213ED" w:rsidRDefault="00CB6A27" w:rsidP="008904E0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3375" w:type="dxa"/>
            <w:gridSpan w:val="4"/>
          </w:tcPr>
          <w:p w:rsidR="00CB6A27" w:rsidRPr="002213ED" w:rsidRDefault="00CB6A27" w:rsidP="008904E0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</w:tr>
      <w:tr w:rsidR="00C351EC" w:rsidRPr="005D1300" w:rsidTr="00A831AD">
        <w:tc>
          <w:tcPr>
            <w:tcW w:w="2239" w:type="dxa"/>
          </w:tcPr>
          <w:p w:rsidR="00C351EC" w:rsidRPr="002213ED" w:rsidRDefault="00C351EC" w:rsidP="00986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Personal Information</w:t>
            </w:r>
          </w:p>
        </w:tc>
        <w:tc>
          <w:tcPr>
            <w:tcW w:w="7004" w:type="dxa"/>
            <w:gridSpan w:val="10"/>
          </w:tcPr>
          <w:p w:rsidR="009863A1" w:rsidRPr="002213ED" w:rsidRDefault="00C351EC" w:rsidP="008904E0">
            <w:pPr>
              <w:pStyle w:val="ListParagraph"/>
              <w:numPr>
                <w:ilvl w:val="0"/>
                <w:numId w:val="1"/>
              </w:numPr>
              <w:spacing w:line="60" w:lineRule="atLeast"/>
              <w:ind w:left="702"/>
              <w:rPr>
                <w:rFonts w:asciiTheme="majorBidi" w:hAnsiTheme="majorBidi" w:cstheme="majorBidi"/>
              </w:rPr>
            </w:pPr>
            <w:r w:rsidRPr="00D87D2E">
              <w:rPr>
                <w:rFonts w:asciiTheme="majorBidi" w:hAnsiTheme="majorBidi" w:cstheme="majorBidi"/>
                <w:b/>
                <w:bCs/>
                <w:i/>
                <w:iCs/>
              </w:rPr>
              <w:t>Nationality:</w:t>
            </w:r>
            <w:r w:rsidRPr="002213ED">
              <w:rPr>
                <w:rFonts w:asciiTheme="majorBidi" w:hAnsiTheme="majorBidi" w:cstheme="majorBidi"/>
              </w:rPr>
              <w:t xml:space="preserve"> Jordanian</w:t>
            </w:r>
          </w:p>
          <w:p w:rsidR="00C351EC" w:rsidRPr="00D87D2E" w:rsidRDefault="00C351EC" w:rsidP="00D87D2E">
            <w:pPr>
              <w:pStyle w:val="ListParagraph"/>
              <w:numPr>
                <w:ilvl w:val="0"/>
                <w:numId w:val="1"/>
              </w:numPr>
              <w:spacing w:line="60" w:lineRule="atLeast"/>
              <w:ind w:left="702"/>
              <w:rPr>
                <w:rFonts w:asciiTheme="majorBidi" w:hAnsiTheme="majorBidi" w:cstheme="majorBidi"/>
              </w:rPr>
            </w:pPr>
            <w:r w:rsidRPr="00D87D2E">
              <w:rPr>
                <w:rFonts w:asciiTheme="majorBidi" w:hAnsiTheme="majorBidi" w:cstheme="majorBidi"/>
                <w:b/>
                <w:bCs/>
                <w:i/>
                <w:iCs/>
              </w:rPr>
              <w:t>Date of Birth:</w:t>
            </w:r>
            <w:r w:rsidRPr="002213ED">
              <w:rPr>
                <w:rFonts w:asciiTheme="majorBidi" w:hAnsiTheme="majorBidi" w:cstheme="majorBidi"/>
              </w:rPr>
              <w:t xml:space="preserve"> 28</w:t>
            </w:r>
            <w:r w:rsidRPr="002213ED">
              <w:rPr>
                <w:rFonts w:asciiTheme="majorBidi" w:hAnsiTheme="majorBidi" w:cstheme="majorBidi"/>
                <w:vertAlign w:val="superscript"/>
              </w:rPr>
              <w:t>th</w:t>
            </w:r>
            <w:r w:rsidRPr="002213ED">
              <w:rPr>
                <w:rFonts w:asciiTheme="majorBidi" w:hAnsiTheme="majorBidi" w:cstheme="majorBidi"/>
              </w:rPr>
              <w:t xml:space="preserve"> March 1978 </w:t>
            </w:r>
          </w:p>
        </w:tc>
      </w:tr>
      <w:tr w:rsidR="00CB6A27" w:rsidRPr="005D1300" w:rsidTr="00690A09">
        <w:tc>
          <w:tcPr>
            <w:tcW w:w="2239" w:type="dxa"/>
          </w:tcPr>
          <w:p w:rsidR="00CB6A27" w:rsidRPr="002213ED" w:rsidRDefault="00CB6A27" w:rsidP="00986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29" w:type="dxa"/>
            <w:gridSpan w:val="6"/>
          </w:tcPr>
          <w:p w:rsidR="00CB6A27" w:rsidRPr="002213ED" w:rsidRDefault="00CB6A27" w:rsidP="008904E0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3375" w:type="dxa"/>
            <w:gridSpan w:val="4"/>
          </w:tcPr>
          <w:p w:rsidR="00CB6A27" w:rsidRPr="002213ED" w:rsidRDefault="00CB6A27" w:rsidP="008904E0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</w:tr>
      <w:tr w:rsidR="008C457D" w:rsidRPr="005D1300" w:rsidTr="00A831AD">
        <w:tc>
          <w:tcPr>
            <w:tcW w:w="2239" w:type="dxa"/>
          </w:tcPr>
          <w:p w:rsidR="008C457D" w:rsidRPr="002213ED" w:rsidRDefault="008C457D" w:rsidP="00C127C3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Education</w:t>
            </w:r>
          </w:p>
        </w:tc>
        <w:tc>
          <w:tcPr>
            <w:tcW w:w="1368" w:type="dxa"/>
            <w:gridSpan w:val="2"/>
          </w:tcPr>
          <w:p w:rsidR="008C457D" w:rsidRPr="00B704D6" w:rsidRDefault="00BA4C23" w:rsidP="008904E0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2004 - 2008</w:t>
            </w:r>
          </w:p>
        </w:tc>
        <w:tc>
          <w:tcPr>
            <w:tcW w:w="3756" w:type="dxa"/>
            <w:gridSpan w:val="6"/>
          </w:tcPr>
          <w:p w:rsidR="008C457D" w:rsidRPr="00B704D6" w:rsidRDefault="00BA4C23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Wayne State University</w:t>
            </w:r>
          </w:p>
        </w:tc>
        <w:tc>
          <w:tcPr>
            <w:tcW w:w="1880" w:type="dxa"/>
            <w:gridSpan w:val="2"/>
          </w:tcPr>
          <w:p w:rsidR="008C457D" w:rsidRPr="00B704D6" w:rsidRDefault="009863A1" w:rsidP="008904E0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Michigan, USA</w:t>
            </w:r>
          </w:p>
        </w:tc>
      </w:tr>
      <w:tr w:rsidR="00BA4C23" w:rsidRPr="005D1300" w:rsidTr="00A831AD">
        <w:tc>
          <w:tcPr>
            <w:tcW w:w="2239" w:type="dxa"/>
          </w:tcPr>
          <w:p w:rsidR="00BA4C23" w:rsidRPr="002213ED" w:rsidRDefault="00BA4C23" w:rsidP="00986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A4C23" w:rsidRPr="002213ED" w:rsidRDefault="00BA4C23" w:rsidP="008904E0">
            <w:pPr>
              <w:pStyle w:val="ListParagraph"/>
              <w:numPr>
                <w:ilvl w:val="0"/>
                <w:numId w:val="2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Ph.D. in Computer Engineering</w:t>
            </w:r>
          </w:p>
          <w:p w:rsidR="009863A1" w:rsidRPr="002C5F6C" w:rsidRDefault="009863A1" w:rsidP="002C5F6C">
            <w:pPr>
              <w:pStyle w:val="ListParagraph"/>
              <w:numPr>
                <w:ilvl w:val="0"/>
                <w:numId w:val="2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Dissertation Title</w:t>
            </w:r>
            <w:r w:rsidR="002C5F6C">
              <w:rPr>
                <w:rFonts w:asciiTheme="majorBidi" w:hAnsiTheme="majorBidi" w:cstheme="majorBidi"/>
              </w:rPr>
              <w:t xml:space="preserve">: </w:t>
            </w:r>
            <w:r w:rsidRPr="002C5F6C">
              <w:rPr>
                <w:rFonts w:asciiTheme="majorBidi" w:hAnsiTheme="majorBidi" w:cstheme="majorBidi"/>
              </w:rPr>
              <w:t>The Development and Evaluation of Novel Algorithms for Contrast Enhancement in Grayscale Images</w:t>
            </w:r>
          </w:p>
          <w:p w:rsidR="00BA4C23" w:rsidRPr="002213ED" w:rsidRDefault="009863A1" w:rsidP="008904E0">
            <w:pPr>
              <w:pStyle w:val="ListParagraph"/>
              <w:numPr>
                <w:ilvl w:val="0"/>
                <w:numId w:val="2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GPA: 3.93</w:t>
            </w:r>
            <w:r w:rsidR="000A5BDB" w:rsidRPr="002213ED">
              <w:rPr>
                <w:rFonts w:asciiTheme="majorBidi" w:hAnsiTheme="majorBidi" w:cstheme="majorBidi"/>
              </w:rPr>
              <w:t>/4.0</w:t>
            </w:r>
            <w:r w:rsidRPr="002213E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57D" w:rsidRPr="005D1300" w:rsidTr="00A831AD">
        <w:tc>
          <w:tcPr>
            <w:tcW w:w="2239" w:type="dxa"/>
          </w:tcPr>
          <w:p w:rsidR="008C457D" w:rsidRPr="002213ED" w:rsidRDefault="008C457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8" w:type="dxa"/>
            <w:gridSpan w:val="2"/>
          </w:tcPr>
          <w:p w:rsidR="008C457D" w:rsidRPr="00B704D6" w:rsidRDefault="009863A1" w:rsidP="00F62240">
            <w:pPr>
              <w:spacing w:before="240"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2003 – 2004</w:t>
            </w:r>
          </w:p>
        </w:tc>
        <w:tc>
          <w:tcPr>
            <w:tcW w:w="3756" w:type="dxa"/>
            <w:gridSpan w:val="6"/>
          </w:tcPr>
          <w:p w:rsidR="008C457D" w:rsidRPr="00B704D6" w:rsidRDefault="009863A1" w:rsidP="00F62240">
            <w:pPr>
              <w:spacing w:before="240"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Illinois Institute of Technology</w:t>
            </w:r>
          </w:p>
        </w:tc>
        <w:tc>
          <w:tcPr>
            <w:tcW w:w="1880" w:type="dxa"/>
            <w:gridSpan w:val="2"/>
          </w:tcPr>
          <w:p w:rsidR="008C457D" w:rsidRPr="00B704D6" w:rsidRDefault="009863A1" w:rsidP="00F62240">
            <w:pPr>
              <w:spacing w:before="240"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Illinois, USA</w:t>
            </w:r>
          </w:p>
        </w:tc>
      </w:tr>
      <w:tr w:rsidR="009863A1" w:rsidRPr="005D1300" w:rsidTr="00A831AD">
        <w:tc>
          <w:tcPr>
            <w:tcW w:w="2239" w:type="dxa"/>
          </w:tcPr>
          <w:p w:rsidR="009863A1" w:rsidRPr="002213ED" w:rsidRDefault="009863A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9863A1" w:rsidRPr="002213ED" w:rsidRDefault="000A5BDB" w:rsidP="008904E0">
            <w:pPr>
              <w:pStyle w:val="ListParagraph"/>
              <w:numPr>
                <w:ilvl w:val="0"/>
                <w:numId w:val="3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M.Sc. in Electrical  Engineering</w:t>
            </w:r>
          </w:p>
          <w:p w:rsidR="000A5BDB" w:rsidRPr="002213ED" w:rsidRDefault="000A5BDB" w:rsidP="008904E0">
            <w:pPr>
              <w:pStyle w:val="ListParagraph"/>
              <w:numPr>
                <w:ilvl w:val="0"/>
                <w:numId w:val="3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GPA: 4.0/4.0 </w:t>
            </w:r>
          </w:p>
          <w:p w:rsidR="000A5BDB" w:rsidRPr="002213ED" w:rsidRDefault="000A5BDB" w:rsidP="008904E0">
            <w:pPr>
              <w:pStyle w:val="ListParagraph"/>
              <w:numPr>
                <w:ilvl w:val="0"/>
                <w:numId w:val="3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Outstanding Academic Achievement Award</w:t>
            </w:r>
          </w:p>
        </w:tc>
      </w:tr>
      <w:tr w:rsidR="009863A1" w:rsidRPr="005D1300" w:rsidTr="00A831AD">
        <w:tc>
          <w:tcPr>
            <w:tcW w:w="2239" w:type="dxa"/>
          </w:tcPr>
          <w:p w:rsidR="009863A1" w:rsidRPr="002213ED" w:rsidRDefault="009863A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8" w:type="dxa"/>
            <w:gridSpan w:val="2"/>
          </w:tcPr>
          <w:p w:rsidR="009863A1" w:rsidRPr="00B704D6" w:rsidRDefault="000A5BDB" w:rsidP="00F62240">
            <w:pPr>
              <w:spacing w:before="240"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1996 – 2001</w:t>
            </w:r>
          </w:p>
        </w:tc>
        <w:tc>
          <w:tcPr>
            <w:tcW w:w="3756" w:type="dxa"/>
            <w:gridSpan w:val="6"/>
          </w:tcPr>
          <w:p w:rsidR="009863A1" w:rsidRPr="00B704D6" w:rsidRDefault="000A5BDB" w:rsidP="00F62240">
            <w:pPr>
              <w:spacing w:before="240"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The University of Jordan</w:t>
            </w:r>
          </w:p>
        </w:tc>
        <w:tc>
          <w:tcPr>
            <w:tcW w:w="1880" w:type="dxa"/>
            <w:gridSpan w:val="2"/>
          </w:tcPr>
          <w:p w:rsidR="009863A1" w:rsidRPr="00B704D6" w:rsidRDefault="000A5BDB" w:rsidP="00F62240">
            <w:pPr>
              <w:spacing w:before="240"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0A5BDB" w:rsidRPr="005D1300" w:rsidTr="00A831AD">
        <w:tc>
          <w:tcPr>
            <w:tcW w:w="2239" w:type="dxa"/>
          </w:tcPr>
          <w:p w:rsidR="000A5BDB" w:rsidRPr="002213ED" w:rsidRDefault="000A5BD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0A5BDB" w:rsidRPr="002213ED" w:rsidRDefault="000A5BDB" w:rsidP="008904E0">
            <w:pPr>
              <w:pStyle w:val="ListParagraph"/>
              <w:numPr>
                <w:ilvl w:val="0"/>
                <w:numId w:val="4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B.Sc. in Electrical Engineering</w:t>
            </w:r>
          </w:p>
          <w:p w:rsidR="000A5BDB" w:rsidRDefault="000A5BDB" w:rsidP="008904E0">
            <w:pPr>
              <w:pStyle w:val="ListParagraph"/>
              <w:numPr>
                <w:ilvl w:val="0"/>
                <w:numId w:val="4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GPA: 3.2/4.0</w:t>
            </w:r>
          </w:p>
          <w:p w:rsidR="00AF46A8" w:rsidRPr="002213ED" w:rsidRDefault="00AF46A8" w:rsidP="008904E0">
            <w:pPr>
              <w:pStyle w:val="ListParagraph"/>
              <w:numPr>
                <w:ilvl w:val="0"/>
                <w:numId w:val="4"/>
              </w:numPr>
              <w:spacing w:line="6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Top 10% of class</w:t>
            </w:r>
          </w:p>
        </w:tc>
      </w:tr>
      <w:tr w:rsidR="003327DE" w:rsidRPr="005D1300" w:rsidTr="00A831AD">
        <w:tc>
          <w:tcPr>
            <w:tcW w:w="2239" w:type="dxa"/>
          </w:tcPr>
          <w:p w:rsidR="003327DE" w:rsidRPr="002213ED" w:rsidRDefault="003327D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3327DE" w:rsidRPr="002213ED" w:rsidRDefault="003327DE" w:rsidP="008904E0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</w:tr>
      <w:tr w:rsidR="00E71649" w:rsidRPr="005D1300" w:rsidTr="00A831AD">
        <w:tc>
          <w:tcPr>
            <w:tcW w:w="2239" w:type="dxa"/>
          </w:tcPr>
          <w:p w:rsidR="00C127C3" w:rsidRPr="002213ED" w:rsidRDefault="00C127C3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Experience</w:t>
            </w:r>
          </w:p>
        </w:tc>
        <w:tc>
          <w:tcPr>
            <w:tcW w:w="2141" w:type="dxa"/>
            <w:gridSpan w:val="4"/>
          </w:tcPr>
          <w:p w:rsidR="00C127C3" w:rsidRPr="00B704D6" w:rsidRDefault="00BF3567" w:rsidP="00BF3567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Sep. 2013 – Now</w:t>
            </w:r>
          </w:p>
        </w:tc>
        <w:tc>
          <w:tcPr>
            <w:tcW w:w="2983" w:type="dxa"/>
            <w:gridSpan w:val="4"/>
          </w:tcPr>
          <w:p w:rsidR="00C127C3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University of Jordan</w:t>
            </w:r>
          </w:p>
        </w:tc>
        <w:tc>
          <w:tcPr>
            <w:tcW w:w="1880" w:type="dxa"/>
            <w:gridSpan w:val="2"/>
          </w:tcPr>
          <w:p w:rsidR="00C127C3" w:rsidRPr="00B704D6" w:rsidRDefault="00BF3567" w:rsidP="008904E0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6420B9" w:rsidRDefault="00BF3567" w:rsidP="00B33046">
            <w:pPr>
              <w:spacing w:line="60" w:lineRule="atLeast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420B9">
              <w:rPr>
                <w:rFonts w:asciiTheme="majorBidi" w:hAnsiTheme="majorBidi" w:cstheme="majorBidi"/>
                <w:i/>
                <w:iCs/>
              </w:rPr>
              <w:t>Associate Professor in Computer Engineering</w:t>
            </w:r>
          </w:p>
          <w:p w:rsidR="00BF3567" w:rsidRPr="006420B9" w:rsidRDefault="00BF3567" w:rsidP="00545BD0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</w:rPr>
            </w:pPr>
            <w:r w:rsidRPr="006420B9">
              <w:rPr>
                <w:rFonts w:asciiTheme="majorBidi" w:hAnsiTheme="majorBidi" w:cstheme="majorBidi"/>
              </w:rPr>
              <w:t xml:space="preserve">Teaches several </w:t>
            </w:r>
            <w:r w:rsidR="002C5F6C">
              <w:rPr>
                <w:rFonts w:asciiTheme="majorBidi" w:hAnsiTheme="majorBidi" w:cstheme="majorBidi"/>
              </w:rPr>
              <w:t xml:space="preserve">graduate and </w:t>
            </w:r>
            <w:r w:rsidRPr="006420B9">
              <w:rPr>
                <w:rFonts w:asciiTheme="majorBidi" w:hAnsiTheme="majorBidi" w:cstheme="majorBidi"/>
              </w:rPr>
              <w:t xml:space="preserve">undergraduate courses </w:t>
            </w:r>
            <w:r w:rsidR="00545BD0">
              <w:rPr>
                <w:rFonts w:asciiTheme="majorBidi" w:hAnsiTheme="majorBidi" w:cstheme="majorBidi"/>
              </w:rPr>
              <w:t>such as digital logic, assembly language and microprocessors, embedded systems, computer organization, digital signal processing, electric circuits, digital image processing and advanced computer architecture.</w:t>
            </w:r>
          </w:p>
          <w:p w:rsidR="00BF3567" w:rsidRPr="006420B9" w:rsidRDefault="00BF3567" w:rsidP="00BF3567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</w:rPr>
            </w:pPr>
            <w:r w:rsidRPr="006420B9">
              <w:rPr>
                <w:rFonts w:asciiTheme="majorBidi" w:hAnsiTheme="majorBidi" w:cstheme="majorBidi"/>
              </w:rPr>
              <w:t>Supervises different laboratories such as digital logic, embedded systems, microprocessors, computer design, and computer applications lab.</w:t>
            </w:r>
          </w:p>
          <w:p w:rsidR="00BF3567" w:rsidRPr="006420B9" w:rsidRDefault="00BF3567" w:rsidP="00BF3567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6420B9">
              <w:rPr>
                <w:rFonts w:asciiTheme="majorBidi" w:hAnsiTheme="majorBidi" w:cstheme="majorBidi"/>
              </w:rPr>
              <w:t xml:space="preserve">Preparing the experiments and projects of the computer applications lab (Matlab-oriented).  </w:t>
            </w:r>
          </w:p>
          <w:p w:rsidR="006420B9" w:rsidRPr="006420B9" w:rsidRDefault="006420B9" w:rsidP="00F37DF3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6420B9">
              <w:rPr>
                <w:rFonts w:asciiTheme="majorBidi" w:hAnsiTheme="majorBidi" w:cstheme="majorBidi"/>
              </w:rPr>
              <w:t xml:space="preserve">Supervised/supervising </w:t>
            </w:r>
            <w:r w:rsidR="00F37DF3">
              <w:rPr>
                <w:rFonts w:asciiTheme="majorBidi" w:hAnsiTheme="majorBidi" w:cstheme="majorBidi"/>
              </w:rPr>
              <w:t>eight</w:t>
            </w:r>
            <w:r w:rsidRPr="006420B9">
              <w:rPr>
                <w:rFonts w:asciiTheme="majorBidi" w:hAnsiTheme="majorBidi" w:cstheme="majorBidi"/>
              </w:rPr>
              <w:t xml:space="preserve"> M.Sc. theses </w:t>
            </w:r>
          </w:p>
          <w:p w:rsidR="00BF3567" w:rsidRPr="006420B9" w:rsidRDefault="00BF3567" w:rsidP="00DF4594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6420B9">
              <w:rPr>
                <w:rFonts w:asciiTheme="majorBidi" w:hAnsiTheme="majorBidi" w:cstheme="majorBidi"/>
              </w:rPr>
              <w:lastRenderedPageBreak/>
              <w:t xml:space="preserve">Supervised more than </w:t>
            </w:r>
            <w:r w:rsidR="00DF4594">
              <w:rPr>
                <w:rFonts w:asciiTheme="majorBidi" w:hAnsiTheme="majorBidi" w:cstheme="majorBidi"/>
              </w:rPr>
              <w:t>thirty</w:t>
            </w:r>
            <w:r w:rsidRPr="006420B9">
              <w:rPr>
                <w:rFonts w:asciiTheme="majorBidi" w:hAnsiTheme="majorBidi" w:cstheme="majorBidi"/>
              </w:rPr>
              <w:t xml:space="preserve"> projects for undergraduate students since 2008.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6420B9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</w:tcBorders>
          </w:tcPr>
          <w:p w:rsidR="00BF3567" w:rsidRPr="00B704D6" w:rsidRDefault="00BF3567" w:rsidP="00DB6B39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Sep. 2013 – Now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BF3567" w:rsidRPr="00B704D6" w:rsidRDefault="00BF3567" w:rsidP="00BF3567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University of Jordan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BF3567" w:rsidRPr="00B704D6" w:rsidRDefault="00BF3567" w:rsidP="00DB6B39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Default="00E6333E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Acting </w:t>
            </w:r>
            <w:r w:rsidR="00BF3567">
              <w:rPr>
                <w:rFonts w:asciiTheme="majorBidi" w:hAnsiTheme="majorBidi" w:cstheme="majorBidi"/>
                <w:b/>
                <w:bCs/>
                <w:i/>
                <w:iCs/>
              </w:rPr>
              <w:t>Chair of Computer Engineering Department</w:t>
            </w:r>
          </w:p>
          <w:p w:rsidR="00E6333E" w:rsidRPr="00E6333E" w:rsidRDefault="00E6333E" w:rsidP="00E6333E">
            <w:pPr>
              <w:pStyle w:val="ListParagraph"/>
              <w:numPr>
                <w:ilvl w:val="0"/>
                <w:numId w:val="22"/>
              </w:numPr>
              <w:spacing w:line="60" w:lineRule="atLeast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6333E">
              <w:rPr>
                <w:rFonts w:asciiTheme="majorBidi" w:hAnsiTheme="majorBidi" w:cstheme="majorBidi"/>
              </w:rPr>
              <w:t xml:space="preserve">Handling academic issues related to students and staff members </w:t>
            </w:r>
          </w:p>
          <w:p w:rsidR="00241A25" w:rsidRPr="00241A25" w:rsidRDefault="00E6333E" w:rsidP="00E6333E">
            <w:pPr>
              <w:pStyle w:val="ListParagraph"/>
              <w:numPr>
                <w:ilvl w:val="0"/>
                <w:numId w:val="22"/>
              </w:numPr>
              <w:spacing w:line="60" w:lineRule="atLeast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6333E">
              <w:rPr>
                <w:rFonts w:asciiTheme="majorBidi" w:hAnsiTheme="majorBidi" w:cstheme="majorBidi"/>
              </w:rPr>
              <w:t>Handling of administrative issues of the department</w:t>
            </w:r>
          </w:p>
          <w:p w:rsidR="00E6333E" w:rsidRPr="00E6333E" w:rsidRDefault="00241A25" w:rsidP="00E6333E">
            <w:pPr>
              <w:pStyle w:val="ListParagraph"/>
              <w:numPr>
                <w:ilvl w:val="0"/>
                <w:numId w:val="22"/>
              </w:numPr>
              <w:spacing w:line="60" w:lineRule="atLeast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>Development of the department’s laboratories and infrastructure</w:t>
            </w:r>
            <w:r w:rsidR="00E6333E" w:rsidRPr="00E6333E">
              <w:rPr>
                <w:rFonts w:asciiTheme="majorBidi" w:hAnsiTheme="majorBidi" w:cstheme="majorBidi"/>
              </w:rPr>
              <w:t xml:space="preserve"> </w:t>
            </w:r>
          </w:p>
          <w:p w:rsidR="00E6333E" w:rsidRPr="00B704D6" w:rsidRDefault="00893A23" w:rsidP="00E6333E">
            <w:pPr>
              <w:pStyle w:val="ListParagraph"/>
              <w:numPr>
                <w:ilvl w:val="0"/>
                <w:numId w:val="22"/>
              </w:numPr>
              <w:spacing w:line="60" w:lineRule="atLeast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6333E">
              <w:rPr>
                <w:rFonts w:asciiTheme="majorBidi" w:hAnsiTheme="majorBidi" w:cstheme="majorBidi"/>
              </w:rPr>
              <w:t>Recruiting</w:t>
            </w:r>
            <w:r w:rsidR="00E6333E" w:rsidRPr="00E6333E">
              <w:rPr>
                <w:rFonts w:asciiTheme="majorBidi" w:hAnsiTheme="majorBidi" w:cstheme="majorBidi"/>
              </w:rPr>
              <w:t xml:space="preserve"> faculty members, lecturers, and lab engineers</w:t>
            </w:r>
          </w:p>
        </w:tc>
      </w:tr>
      <w:tr w:rsidR="00E6333E" w:rsidRPr="005D1300" w:rsidTr="009F79B6">
        <w:tc>
          <w:tcPr>
            <w:tcW w:w="2239" w:type="dxa"/>
          </w:tcPr>
          <w:p w:rsidR="00E6333E" w:rsidRPr="002213ED" w:rsidRDefault="00E6333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E6333E" w:rsidRDefault="00E6333E" w:rsidP="00E6333E">
            <w:pPr>
              <w:pStyle w:val="ListParagraph"/>
              <w:spacing w:line="6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</w:tcBorders>
          </w:tcPr>
          <w:p w:rsidR="00BF3567" w:rsidRPr="00B704D6" w:rsidRDefault="00BF3567" w:rsidP="00393949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 xml:space="preserve">May 2008 </w:t>
            </w:r>
            <w:r>
              <w:rPr>
                <w:rFonts w:asciiTheme="majorBidi" w:hAnsiTheme="majorBidi" w:cstheme="majorBidi"/>
                <w:b/>
                <w:bCs/>
              </w:rPr>
              <w:t>–</w:t>
            </w:r>
            <w:r w:rsidRPr="00B704D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J</w:t>
            </w:r>
            <w:r w:rsidR="00393949">
              <w:rPr>
                <w:rFonts w:asciiTheme="majorBidi" w:hAnsiTheme="majorBidi" w:cstheme="majorBidi"/>
                <w:b/>
                <w:bCs/>
              </w:rPr>
              <w:t>un</w:t>
            </w:r>
            <w:r>
              <w:rPr>
                <w:rFonts w:asciiTheme="majorBidi" w:hAnsiTheme="majorBidi" w:cstheme="majorBidi"/>
                <w:b/>
                <w:bCs/>
              </w:rPr>
              <w:t>. 2013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BF3567" w:rsidRPr="00B704D6" w:rsidRDefault="00BF3567" w:rsidP="00DB6B39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The University Of Jordan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BF3567" w:rsidRPr="00B704D6" w:rsidRDefault="00BF3567" w:rsidP="00DB6B39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BF3567" w:rsidRDefault="00BF3567" w:rsidP="00393949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704D6">
              <w:rPr>
                <w:rFonts w:asciiTheme="majorBidi" w:hAnsiTheme="majorBidi" w:cstheme="majorBidi"/>
                <w:b/>
                <w:bCs/>
                <w:i/>
                <w:iCs/>
              </w:rPr>
              <w:t>Assistant Professor in Computer Engineering</w:t>
            </w:r>
          </w:p>
        </w:tc>
      </w:tr>
      <w:tr w:rsidR="00BF3567" w:rsidRPr="005D1300" w:rsidTr="002C5F6C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BF3567" w:rsidRPr="002213ED" w:rsidRDefault="00BF3567" w:rsidP="008904E0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</w:tr>
      <w:tr w:rsidR="00BF3567" w:rsidRPr="005D1300" w:rsidTr="002C5F6C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BF3567" w:rsidRPr="00B704D6" w:rsidRDefault="00BF3567" w:rsidP="00A363C9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Sep. 2010 – Sep. 2012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The University of Jordan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Assistant Dean for Computer Affairs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Manages and supervises the computing facilities and laboratories that service students and administrative staff in the College of Engineering including computers, web and software servers, and network-related issues. 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Recruiting engineers and technicians.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Defining technical specifications for computer purchases in the college of engineering.  </w:t>
            </w: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Aug. 2009 – Sep. 2012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704D6">
              <w:rPr>
                <w:rFonts w:asciiTheme="majorBidi" w:hAnsiTheme="majorBidi" w:cstheme="majorBidi"/>
                <w:b/>
                <w:bCs/>
              </w:rPr>
              <w:t>JoVision</w:t>
            </w:r>
            <w:proofErr w:type="spellEnd"/>
            <w:r w:rsidRPr="00B704D6">
              <w:rPr>
                <w:rFonts w:asciiTheme="majorBidi" w:hAnsiTheme="majorBidi" w:cstheme="majorBidi"/>
                <w:b/>
                <w:bCs/>
              </w:rPr>
              <w:t xml:space="preserve"> UG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Jordan &amp; Germany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704D6">
              <w:rPr>
                <w:rFonts w:asciiTheme="majorBidi" w:hAnsiTheme="majorBidi" w:cstheme="majorBidi"/>
                <w:b/>
                <w:bCs/>
                <w:i/>
                <w:iCs/>
              </w:rPr>
              <w:t>Research Consultant</w:t>
            </w:r>
          </w:p>
          <w:p w:rsidR="00BF3567" w:rsidRPr="002213ED" w:rsidRDefault="00BF3567" w:rsidP="00373DA5">
            <w:pPr>
              <w:pStyle w:val="ListParagraph"/>
              <w:numPr>
                <w:ilvl w:val="0"/>
                <w:numId w:val="12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Development of a computer-aided diagnosis tool for prostate cancer</w:t>
            </w: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B704D6" w:rsidTr="009F79B6">
        <w:tc>
          <w:tcPr>
            <w:tcW w:w="2239" w:type="dxa"/>
          </w:tcPr>
          <w:p w:rsidR="00BF3567" w:rsidRPr="00B704D6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Sep. 2006 – May 2008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Wayne State University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Michigan, USA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704D6">
              <w:rPr>
                <w:rFonts w:asciiTheme="majorBidi" w:hAnsiTheme="majorBidi" w:cstheme="majorBidi"/>
                <w:b/>
                <w:bCs/>
                <w:i/>
                <w:iCs/>
              </w:rPr>
              <w:t>Graduate Teaching Assistant and Lecturer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Taught the </w:t>
            </w:r>
            <w:proofErr w:type="spellStart"/>
            <w:r w:rsidRPr="002213ED">
              <w:rPr>
                <w:rFonts w:asciiTheme="majorBidi" w:hAnsiTheme="majorBidi" w:cstheme="majorBidi"/>
              </w:rPr>
              <w:t>Capestone</w:t>
            </w:r>
            <w:proofErr w:type="spellEnd"/>
            <w:r w:rsidRPr="002213ED">
              <w:rPr>
                <w:rFonts w:asciiTheme="majorBidi" w:hAnsiTheme="majorBidi" w:cstheme="majorBidi"/>
              </w:rPr>
              <w:t xml:space="preserve"> Design course; a senior-level course that covers advanced topics in embedded systems. 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Taught the Electric Circuits Lab.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Taught the Microcontrollers Lab. </w:t>
            </w: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Sep. 2005 – Sep. 2006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Wayne State University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Michigan, USA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704D6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Graduate Research Assistant 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Conducted research and development of a computer-aided diagnosis tool for lung cancer based on volumetric PET/CT images. </w:t>
            </w: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May 2002 – Jan. 2003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The University of Jordan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704D6">
              <w:rPr>
                <w:rFonts w:asciiTheme="majorBidi" w:hAnsiTheme="majorBidi" w:cstheme="majorBidi"/>
                <w:b/>
                <w:bCs/>
                <w:i/>
                <w:iCs/>
              </w:rPr>
              <w:t>Graduate Teaching Assistant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Developed and designed the experiments for the digital logic and computer organization laboratory.</w:t>
            </w: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  <w:tcBorders>
              <w:bottom w:val="single" w:sz="4" w:space="0" w:color="auto"/>
            </w:tcBorders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5D1300" w:rsidTr="009F79B6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May 2001 – Jul. 2002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</w:tcBorders>
          </w:tcPr>
          <w:p w:rsidR="00BF3567" w:rsidRPr="00B704D6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National Electric Power Company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BF3567" w:rsidRPr="00B704D6" w:rsidRDefault="00BF3567" w:rsidP="00490DE6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04D6">
              <w:rPr>
                <w:rFonts w:asciiTheme="majorBidi" w:hAnsiTheme="majorBidi" w:cstheme="majorBidi"/>
                <w:b/>
                <w:bCs/>
              </w:rPr>
              <w:t>Amman, Jordan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7E64DF" w:rsidRDefault="00BF3567" w:rsidP="007E64DF">
            <w:pPr>
              <w:pStyle w:val="Achievement"/>
              <w:numPr>
                <w:ilvl w:val="0"/>
                <w:numId w:val="19"/>
              </w:numPr>
              <w:spacing w:after="0" w:line="60" w:lineRule="atLeast"/>
              <w:ind w:left="705" w:hanging="403"/>
              <w:rPr>
                <w:rFonts w:asciiTheme="majorBidi" w:hAnsiTheme="majorBidi" w:cstheme="majorBidi"/>
                <w:b/>
                <w:bCs/>
              </w:rPr>
            </w:pPr>
            <w:r w:rsidRPr="007E64DF">
              <w:rPr>
                <w:rFonts w:asciiTheme="majorBidi" w:hAnsiTheme="majorBidi" w:cstheme="majorBidi"/>
              </w:rPr>
              <w:t>Management and maintenance for OpenVMS and WINNT servers</w:t>
            </w:r>
          </w:p>
          <w:p w:rsidR="00BF3567" w:rsidRPr="002213ED" w:rsidRDefault="00BF3567" w:rsidP="007E64DF">
            <w:pPr>
              <w:pStyle w:val="Achievement"/>
              <w:numPr>
                <w:ilvl w:val="0"/>
                <w:numId w:val="19"/>
              </w:numPr>
              <w:spacing w:after="0" w:line="60" w:lineRule="atLeast"/>
              <w:ind w:left="705" w:hanging="403"/>
              <w:rPr>
                <w:rFonts w:asciiTheme="majorBidi" w:hAnsiTheme="majorBidi" w:cstheme="majorBidi"/>
                <w:b/>
                <w:bCs/>
              </w:rPr>
            </w:pPr>
            <w:r w:rsidRPr="007E64DF">
              <w:rPr>
                <w:rFonts w:asciiTheme="majorBidi" w:hAnsiTheme="majorBidi" w:cstheme="majorBidi"/>
              </w:rPr>
              <w:t xml:space="preserve">Technical support for the Ethernet network devices and internet </w:t>
            </w:r>
            <w:r w:rsidRPr="007E64DF">
              <w:rPr>
                <w:rFonts w:asciiTheme="majorBidi" w:hAnsiTheme="majorBidi" w:cstheme="majorBidi"/>
              </w:rPr>
              <w:lastRenderedPageBreak/>
              <w:t>service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Research Areas</w:t>
            </w: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Digital Image and Signal Processing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Computer Vision</w:t>
            </w:r>
          </w:p>
          <w:p w:rsidR="00BF3567" w:rsidRPr="002213ED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Multimedia Streaming and Networking </w:t>
            </w:r>
          </w:p>
          <w:p w:rsidR="00BF3567" w:rsidRDefault="00BF3567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>Wireless Sensor Networks</w:t>
            </w:r>
          </w:p>
          <w:p w:rsidR="0017307E" w:rsidRPr="002213ED" w:rsidRDefault="0017307E" w:rsidP="008904E0">
            <w:pPr>
              <w:pStyle w:val="ListParagraph"/>
              <w:numPr>
                <w:ilvl w:val="0"/>
                <w:numId w:val="5"/>
              </w:numPr>
              <w:spacing w:line="6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Cognitive Radio Networks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081FF7" w:rsidRDefault="00BF3567" w:rsidP="00081FF7">
            <w:pPr>
              <w:spacing w:line="60" w:lineRule="atLeast"/>
              <w:rPr>
                <w:rFonts w:asciiTheme="majorBidi" w:hAnsiTheme="majorBidi" w:cstheme="majorBidi"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Publications</w:t>
            </w:r>
          </w:p>
        </w:tc>
        <w:tc>
          <w:tcPr>
            <w:tcW w:w="7004" w:type="dxa"/>
            <w:gridSpan w:val="10"/>
          </w:tcPr>
          <w:p w:rsidR="00BF3567" w:rsidRPr="002213ED" w:rsidRDefault="00BF3567" w:rsidP="002C5ADD">
            <w:pPr>
              <w:spacing w:line="60" w:lineRule="atLeast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3ED">
              <w:rPr>
                <w:rFonts w:asciiTheme="majorBidi" w:hAnsiTheme="majorBidi" w:cstheme="majorBidi"/>
                <w:b/>
                <w:bCs/>
                <w:i/>
                <w:iCs/>
              </w:rPr>
              <w:t>Peer-reviewed Journal Papers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DC6C07" w:rsidRDefault="00DC6C07" w:rsidP="00DC6C07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R. Saifan, G.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Alsukkar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“</w:t>
            </w:r>
            <w:r w:rsidRPr="00DC6C07">
              <w:rPr>
                <w:rFonts w:asciiTheme="majorBidi" w:hAnsiTheme="majorBidi" w:cstheme="majorBidi"/>
                <w:sz w:val="22"/>
                <w:szCs w:val="22"/>
              </w:rPr>
              <w:t>Optimized Cooperative Spectrum Sensing Algorithms in Cognitive Radio Networks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,” The Computer Journal, Accepted for publication.</w:t>
            </w:r>
          </w:p>
          <w:p w:rsidR="00490600" w:rsidRPr="0047382F" w:rsidRDefault="0087528F" w:rsidP="0087528F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K. Darabkh, A. Al-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Dhamari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“A New Steganographic Algorithm Based on Multi Directional PVD and Modified LSB,” Information Technology and Control, </w:t>
            </w:r>
            <w:r w:rsidRPr="0047382F">
              <w:rPr>
                <w:rFonts w:asciiTheme="majorBidi" w:hAnsiTheme="majorBidi" w:cstheme="majorBidi"/>
                <w:sz w:val="22"/>
                <w:szCs w:val="22"/>
                <w:u w:val="single"/>
              </w:rPr>
              <w:t>Accepted for publication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37664" w:rsidRPr="0047382F" w:rsidRDefault="00937664" w:rsidP="00937664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K. Darabkh, W. 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Albtoush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“Improved Clustering Algorithms for Target Tracking in Wireless Sensor Networks,” Journal of Supercomputing, accepted for publication, Oct. 2016, </w:t>
            </w:r>
            <w:r w:rsidRPr="009F2B55">
              <w:rPr>
                <w:rFonts w:asciiTheme="majorBidi" w:hAnsiTheme="majorBidi" w:cstheme="majorBidi"/>
                <w:sz w:val="22"/>
                <w:szCs w:val="22"/>
              </w:rPr>
              <w:t>DOI: 10.1007/s11227-016-1898-1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31113A" w:rsidRPr="0047382F" w:rsidRDefault="000E048C" w:rsidP="00BF50C2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M. Hawa, D. Abu-Al-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Nadi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O. Alsmadi,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“On Using Spectrum History to Manage Opportunistic Access in Cognitive Radio Networks,” IEEE </w:t>
            </w:r>
            <w:r w:rsidR="00C91C17" w:rsidRPr="0047382F">
              <w:rPr>
                <w:rFonts w:asciiTheme="majorBidi" w:hAnsiTheme="majorBidi" w:cstheme="majorBidi"/>
                <w:sz w:val="22"/>
                <w:szCs w:val="22"/>
              </w:rPr>
              <w:t>Access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vol. 4, pp. 5293 - 5308, </w:t>
            </w:r>
            <w:r w:rsidR="00BF50C2" w:rsidRPr="0047382F">
              <w:rPr>
                <w:rFonts w:asciiTheme="majorBidi" w:hAnsiTheme="majorBidi" w:cstheme="majorBidi"/>
                <w:sz w:val="22"/>
                <w:szCs w:val="22"/>
              </w:rPr>
              <w:t>Aug.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2016.</w:t>
            </w:r>
            <w:r w:rsidR="001835A1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326A36" w:rsidRPr="0047382F" w:rsidRDefault="00063447" w:rsidP="004566C4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Al </w:t>
            </w:r>
            <w:proofErr w:type="spellStart"/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>Sukkar</w:t>
            </w:r>
            <w:proofErr w:type="spellEnd"/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R. Saifan, S. </w:t>
            </w:r>
            <w:proofErr w:type="spellStart"/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>Khwaldeh</w:t>
            </w:r>
            <w:proofErr w:type="spellEnd"/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M. </w:t>
            </w:r>
            <w:proofErr w:type="spellStart"/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>Maqableh</w:t>
            </w:r>
            <w:proofErr w:type="spellEnd"/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="004566C4"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“Address Resolution Protocol </w:t>
            </w:r>
            <w:r w:rsidR="00A8745A" w:rsidRPr="0047382F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4566C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ARP): Spoofing Attack and Proposed Defense,” Communications and Network, vol. 9, no. 3, pp. 118 – 130, Jul. 2016. </w:t>
            </w:r>
          </w:p>
          <w:p w:rsidR="00EF49A2" w:rsidRPr="0047382F" w:rsidRDefault="00EF49A2" w:rsidP="00221C7E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, K. Darabkh and R. Saifan, “SARDH: A Novel Sharpening Aware Reversible Data Hiding Algorithm,” Journal of Visual Communication and Image Representation, vol.</w:t>
            </w:r>
            <w:r w:rsidR="00A10F83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39</w:t>
            </w:r>
            <w:r w:rsidR="0087528F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pp. </w:t>
            </w:r>
            <w:r w:rsidR="00A10F83" w:rsidRPr="0047382F">
              <w:rPr>
                <w:rFonts w:asciiTheme="majorBidi" w:hAnsiTheme="majorBidi" w:cstheme="majorBidi"/>
                <w:sz w:val="22"/>
                <w:szCs w:val="22"/>
              </w:rPr>
              <w:t>239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A10F83" w:rsidRPr="0047382F">
              <w:rPr>
                <w:rFonts w:asciiTheme="majorBidi" w:hAnsiTheme="majorBidi" w:cstheme="majorBidi"/>
                <w:sz w:val="22"/>
                <w:szCs w:val="22"/>
              </w:rPr>
              <w:t>252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221C7E" w:rsidRPr="0047382F">
              <w:rPr>
                <w:rFonts w:asciiTheme="majorBidi" w:hAnsiTheme="majorBidi" w:cstheme="majorBidi"/>
                <w:sz w:val="22"/>
                <w:szCs w:val="22"/>
              </w:rPr>
              <w:t>Aug</w:t>
            </w:r>
            <w:r w:rsidR="00A10F83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2016.</w:t>
            </w:r>
          </w:p>
          <w:p w:rsidR="00E5491B" w:rsidRPr="0047382F" w:rsidRDefault="00A051B8" w:rsidP="00A051B8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E. 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Jaarah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“Efficient Reversible Data Hiding Algorithms Based on Dual Prediction,” Signal &amp; Image Processing: </w:t>
            </w:r>
            <w:proofErr w:type="gram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An  International</w:t>
            </w:r>
            <w:proofErr w:type="gram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Journal (SIPIJ), vol. 7, no. 2, pp. 1-22, Apr. 2016. </w:t>
            </w:r>
          </w:p>
          <w:p w:rsidR="00FE11F1" w:rsidRPr="0047382F" w:rsidRDefault="007F236C" w:rsidP="008B1785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Jafar,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K. Darabkh, R. Al-Zubi and R. Saifan, “An Efficient Reversible Data Hiding Algorithm Using Two Steganographic Images,” Signal Processing, </w:t>
            </w:r>
            <w:r w:rsidR="00FE11F1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vol. 128, no. 11, pp. 98-109, </w:t>
            </w:r>
            <w:r w:rsidR="008B1785" w:rsidRPr="0047382F">
              <w:rPr>
                <w:rFonts w:asciiTheme="majorBidi" w:hAnsiTheme="majorBidi" w:cstheme="majorBidi"/>
                <w:sz w:val="22"/>
                <w:szCs w:val="22"/>
              </w:rPr>
              <w:t>Apr</w:t>
            </w:r>
            <w:r w:rsidR="00FE11F1" w:rsidRPr="0047382F">
              <w:rPr>
                <w:rFonts w:asciiTheme="majorBidi" w:hAnsiTheme="majorBidi" w:cstheme="majorBidi"/>
                <w:sz w:val="22"/>
                <w:szCs w:val="22"/>
              </w:rPr>
              <w:t>. 2016.</w:t>
            </w:r>
          </w:p>
          <w:p w:rsidR="00A6177D" w:rsidRPr="0047382F" w:rsidRDefault="00081DCC" w:rsidP="001F5D09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R. Saifan, G. Al-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Sukkar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>, R. Al-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Ameer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, “Energy Efficient Cooperative Spectrum Sensing Cognitive Radio,” International Journal of Computer Networks &amp; Communication, vol. 8, no. 2, pp. 13-24, Mar. 2016.</w:t>
            </w:r>
          </w:p>
          <w:p w:rsidR="009E70F9" w:rsidRPr="0047382F" w:rsidRDefault="009E70F9" w:rsidP="00132855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="001F5D09" w:rsidRPr="0047382F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iary,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D429D4"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H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="001F5D09" w:rsidRPr="0047382F">
              <w:rPr>
                <w:rFonts w:asciiTheme="majorBidi" w:hAnsiTheme="majorBidi" w:cstheme="majorBidi"/>
                <w:sz w:val="22"/>
                <w:szCs w:val="22"/>
              </w:rPr>
              <w:t>Hiary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, “</w:t>
            </w:r>
            <w:r w:rsidRPr="0047382F">
              <w:rPr>
                <w:sz w:val="22"/>
                <w:szCs w:val="22"/>
              </w:rPr>
              <w:t xml:space="preserve">An Efficient Multi-predictor Reversible Data Hiding Algorithm based on Performance Evaluation of Different Prediction Schemes,”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Multimedia Tools and Applications</w:t>
            </w:r>
            <w:r w:rsidR="00132855">
              <w:t xml:space="preserve">, </w:t>
            </w:r>
            <w:r w:rsidR="00132855">
              <w:rPr>
                <w:rFonts w:asciiTheme="majorBidi" w:hAnsiTheme="majorBidi" w:cstheme="majorBidi"/>
                <w:sz w:val="22"/>
                <w:szCs w:val="22"/>
              </w:rPr>
              <w:t>Jan. 2016</w:t>
            </w:r>
            <w:r w:rsidR="00132855" w:rsidRPr="00132855">
              <w:rPr>
                <w:rFonts w:asciiTheme="majorBidi" w:hAnsiTheme="majorBidi" w:cstheme="majorBidi"/>
                <w:sz w:val="22"/>
                <w:szCs w:val="22"/>
              </w:rPr>
              <w:t>, DOI 10.1007/s11042-015-3161-9</w:t>
            </w:r>
            <w:r w:rsidR="00E92CCF" w:rsidRPr="0047382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EB5DE8" w:rsidRPr="0047382F" w:rsidRDefault="00EB5DE8" w:rsidP="00D72E93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Darabkh, </w:t>
            </w:r>
            <w:r w:rsidR="0056725B" w:rsidRPr="0047382F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="0056725B" w:rsidRPr="0047382F">
              <w:rPr>
                <w:rFonts w:asciiTheme="majorBidi" w:hAnsiTheme="majorBidi" w:cstheme="majorBidi"/>
                <w:sz w:val="22"/>
                <w:szCs w:val="22"/>
              </w:rPr>
              <w:t>Obeid,</w:t>
            </w:r>
            <w:r w:rsidR="0056725B"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D429D4"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47382F">
              <w:rPr>
                <w:rFonts w:eastAsiaTheme="minorHAnsi"/>
                <w:sz w:val="22"/>
                <w:szCs w:val="22"/>
              </w:rPr>
              <w:t>R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Al-Zubi, “A Generic Buffer Occupancy Expression for Stop-and-Wait Hybrid Automatic Repeat 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reQuest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Protocol Over Unstable Channels,” Telecommunication Systems, </w:t>
            </w:r>
            <w:r w:rsidR="00D72E93" w:rsidRPr="0047382F">
              <w:rPr>
                <w:rFonts w:asciiTheme="majorBidi" w:hAnsiTheme="majorBidi" w:cstheme="majorBidi"/>
                <w:sz w:val="22"/>
                <w:szCs w:val="22"/>
              </w:rPr>
              <w:t>vol. 63, no. 2, pp. 205–221, N</w:t>
            </w:r>
            <w:r w:rsidR="000C7C2B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ov.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2015</w:t>
            </w:r>
            <w:r w:rsidR="00D72E93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CF5F3D" w:rsidRPr="0047382F" w:rsidRDefault="00CF5F3D" w:rsidP="00FF2647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D429D4"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Jafar, </w:t>
            </w:r>
            <w:r w:rsidRPr="0047382F">
              <w:rPr>
                <w:rFonts w:eastAsiaTheme="minorHAnsi"/>
                <w:sz w:val="22"/>
                <w:szCs w:val="22"/>
              </w:rPr>
              <w:t>K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r w:rsidRPr="0047382F">
              <w:rPr>
                <w:rFonts w:eastAsiaTheme="minorHAnsi"/>
                <w:sz w:val="22"/>
                <w:szCs w:val="22"/>
              </w:rPr>
              <w:t>Darabkh, R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Al-Zubi and </w:t>
            </w:r>
            <w:r w:rsidRPr="0047382F">
              <w:rPr>
                <w:rStyle w:val="st1"/>
                <w:rFonts w:asciiTheme="majorBidi" w:hAnsiTheme="majorBidi" w:cstheme="majorBidi"/>
                <w:sz w:val="22"/>
                <w:szCs w:val="22"/>
              </w:rPr>
              <w:t>R</w:t>
            </w:r>
            <w:r w:rsidR="00D429D4" w:rsidRPr="0047382F">
              <w:rPr>
                <w:rStyle w:val="st1"/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47382F">
              <w:rPr>
                <w:rStyle w:val="st1"/>
                <w:rFonts w:asciiTheme="majorBidi" w:hAnsiTheme="majorBidi" w:cstheme="majorBidi"/>
                <w:sz w:val="22"/>
                <w:szCs w:val="22"/>
              </w:rPr>
              <w:t>Al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7382F">
              <w:rPr>
                <w:rFonts w:asciiTheme="majorBidi" w:hAnsiTheme="majorBidi" w:cstheme="majorBidi"/>
                <w:sz w:val="22"/>
                <w:szCs w:val="22"/>
              </w:rPr>
              <w:t>Na’mneh</w:t>
            </w:r>
            <w:proofErr w:type="spellEnd"/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“Efficient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Reversible Data Hiding Using Multiple Predictors,” The Computer Journal</w:t>
            </w:r>
            <w:r w:rsidR="00BF2E1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5B189A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vol. 59, no. 3, pp. 423-438, </w:t>
            </w:r>
            <w:r w:rsidR="008977A7" w:rsidRPr="0047382F">
              <w:rPr>
                <w:rFonts w:asciiTheme="majorBidi" w:hAnsiTheme="majorBidi" w:cstheme="majorBidi"/>
                <w:sz w:val="22"/>
                <w:szCs w:val="22"/>
              </w:rPr>
              <w:t>Aug. 2015</w:t>
            </w:r>
            <w:r w:rsidR="00EB5DE8" w:rsidRPr="0047382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CF5F3D" w:rsidRPr="0047382F" w:rsidRDefault="00CF5F3D" w:rsidP="00FF2647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/>
                <w:b/>
                <w:bCs/>
              </w:rPr>
            </w:pPr>
            <w:r w:rsidRPr="0047382F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Darabkh,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D429D4"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, R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Al-Zubi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D429D4" w:rsidRPr="0047382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Hawa, “</w:t>
            </w:r>
            <w:r w:rsidRPr="0047382F">
              <w:rPr>
                <w:rFonts w:asciiTheme="majorBidi" w:hAnsiTheme="majorBidi"/>
                <w:sz w:val="20"/>
                <w:szCs w:val="22"/>
              </w:rPr>
              <w:t>A New Image Steganographic Approach for Secure Communication Based on LSB Replacement Method,” Information Technology and Control, vol. 44, no.3, pp. 315-328, Sep. 2015.</w:t>
            </w:r>
          </w:p>
          <w:p w:rsidR="00585873" w:rsidRPr="0047382F" w:rsidRDefault="004E2259" w:rsidP="00FF2647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Style w:val="st1"/>
                <w:rFonts w:asciiTheme="majorBidi" w:hAnsiTheme="majorBidi" w:cstheme="majorBidi"/>
                <w:b/>
                <w:bCs/>
                <w:sz w:val="20"/>
              </w:rPr>
            </w:pPr>
            <w:r w:rsidRPr="0047382F">
              <w:rPr>
                <w:rFonts w:eastAsiaTheme="minorHAnsi"/>
                <w:sz w:val="22"/>
                <w:szCs w:val="22"/>
              </w:rPr>
              <w:t>K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r w:rsidRPr="0047382F">
              <w:rPr>
                <w:rFonts w:eastAsiaTheme="minorHAnsi"/>
                <w:sz w:val="22"/>
                <w:szCs w:val="22"/>
              </w:rPr>
              <w:t>Darabkh, A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47382F">
              <w:rPr>
                <w:rFonts w:eastAsiaTheme="minorHAnsi"/>
                <w:sz w:val="22"/>
                <w:szCs w:val="22"/>
              </w:rPr>
              <w:t>Khalifeh</w:t>
            </w:r>
            <w:proofErr w:type="spellEnd"/>
            <w:r w:rsidRPr="0047382F">
              <w:rPr>
                <w:rFonts w:eastAsiaTheme="minorHAnsi"/>
                <w:sz w:val="22"/>
                <w:szCs w:val="22"/>
              </w:rPr>
              <w:t xml:space="preserve">, </w:t>
            </w:r>
            <w:r w:rsidRPr="0047382F">
              <w:rPr>
                <w:rFonts w:eastAsiaTheme="minorHAnsi"/>
                <w:b/>
                <w:bCs/>
                <w:sz w:val="22"/>
                <w:szCs w:val="22"/>
              </w:rPr>
              <w:t>I</w:t>
            </w:r>
            <w:r w:rsidR="00D429D4" w:rsidRPr="0047382F">
              <w:rPr>
                <w:rFonts w:eastAsiaTheme="minorHAnsi"/>
                <w:b/>
                <w:bCs/>
                <w:sz w:val="22"/>
                <w:szCs w:val="22"/>
              </w:rPr>
              <w:t xml:space="preserve">. </w:t>
            </w:r>
            <w:r w:rsidRPr="0047382F">
              <w:rPr>
                <w:rFonts w:eastAsiaTheme="minorHAnsi"/>
                <w:b/>
                <w:bCs/>
                <w:sz w:val="22"/>
                <w:szCs w:val="22"/>
              </w:rPr>
              <w:t>Jafar</w:t>
            </w:r>
            <w:r w:rsidRPr="0047382F">
              <w:rPr>
                <w:rFonts w:eastAsiaTheme="minorHAnsi"/>
                <w:sz w:val="22"/>
                <w:szCs w:val="22"/>
              </w:rPr>
              <w:t>, B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47382F">
              <w:rPr>
                <w:rFonts w:eastAsiaTheme="minorHAnsi"/>
                <w:sz w:val="22"/>
                <w:szCs w:val="22"/>
              </w:rPr>
              <w:t>Bathech</w:t>
            </w:r>
            <w:proofErr w:type="spellEnd"/>
            <w:r w:rsidRPr="0047382F">
              <w:rPr>
                <w:rFonts w:eastAsiaTheme="minorHAnsi"/>
                <w:sz w:val="22"/>
                <w:szCs w:val="22"/>
              </w:rPr>
              <w:t>, and S</w:t>
            </w:r>
            <w:r w:rsidR="00D429D4" w:rsidRPr="0047382F">
              <w:rPr>
                <w:rFonts w:eastAsiaTheme="minorHAnsi"/>
                <w:sz w:val="22"/>
                <w:szCs w:val="22"/>
              </w:rPr>
              <w:t xml:space="preserve">. </w:t>
            </w:r>
            <w:r w:rsidRPr="0047382F">
              <w:rPr>
                <w:rFonts w:eastAsiaTheme="minorHAnsi"/>
                <w:sz w:val="22"/>
                <w:szCs w:val="22"/>
              </w:rPr>
              <w:t xml:space="preserve">Sabah, “A Yet Efficient Communication System with Hearing-Impaired People Based on Isolated Words of Arabic Language,” </w:t>
            </w:r>
            <w:r w:rsidRPr="0047382F">
              <w:rPr>
                <w:rFonts w:asciiTheme="majorBidi" w:hAnsiTheme="majorBidi" w:cstheme="majorBidi"/>
                <w:sz w:val="22"/>
                <w:szCs w:val="22"/>
              </w:rPr>
              <w:t>IAENG International Journal of Computer Science, vol. 40, no. 3, pp. 183-193, Aug. 2013.</w:t>
            </w:r>
          </w:p>
          <w:p w:rsidR="00BF3567" w:rsidRPr="00BF0D8D" w:rsidRDefault="00BF3567" w:rsidP="00FF2647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E5926">
              <w:rPr>
                <w:rStyle w:val="st1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D429D4">
              <w:rPr>
                <w:rStyle w:val="st1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. J</w:t>
            </w:r>
            <w:r w:rsidRPr="009E5926">
              <w:rPr>
                <w:rStyle w:val="st1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afar</w:t>
            </w:r>
            <w:r w:rsidRPr="00BF0D8D">
              <w:rPr>
                <w:rStyle w:val="st1"/>
                <w:rFonts w:asciiTheme="majorBidi" w:hAnsiTheme="majorBidi" w:cstheme="majorBidi"/>
                <w:color w:val="000000"/>
                <w:sz w:val="22"/>
                <w:szCs w:val="22"/>
              </w:rPr>
              <w:t>, R</w:t>
            </w:r>
            <w:r w:rsidR="00D429D4">
              <w:rPr>
                <w:rStyle w:val="st1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BF0D8D">
              <w:rPr>
                <w:rStyle w:val="st1"/>
                <w:rFonts w:asciiTheme="majorBidi" w:hAnsiTheme="majorBidi" w:cstheme="majorBidi"/>
                <w:color w:val="000000"/>
                <w:sz w:val="22"/>
                <w:szCs w:val="22"/>
              </w:rPr>
              <w:t>Al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D429D4">
              <w:rPr>
                <w:rFonts w:asciiTheme="majorBidi" w:hAnsiTheme="majorBidi" w:cstheme="majorBidi"/>
                <w:sz w:val="22"/>
                <w:szCs w:val="22"/>
              </w:rPr>
              <w:t>Na’mneh</w:t>
            </w:r>
            <w:proofErr w:type="spellEnd"/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 and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 K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Darabkh, “</w:t>
            </w:r>
            <w:r w:rsidRPr="00D429D4">
              <w:rPr>
                <w:rFonts w:asciiTheme="majorBidi" w:hAnsiTheme="majorBidi" w:cstheme="majorBidi"/>
                <w:sz w:val="22"/>
                <w:szCs w:val="22"/>
              </w:rPr>
              <w:t>Efficient Improvements on the BDND Filtering Algorithm for the Removal of High Density Impulse Noise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,” IEEE Transactions on Image Processing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vol. 22, no</w:t>
            </w:r>
            <w:r w:rsidR="008D146A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3, pp. 1223-1232, Mar. 2013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BF3567" w:rsidRPr="00BF0D8D" w:rsidRDefault="00BF3567" w:rsidP="00FF2647">
            <w:pPr>
              <w:pStyle w:val="References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6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0D8D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Darabkh, </w:t>
            </w:r>
            <w:r w:rsidRPr="00BF0D8D">
              <w:rPr>
                <w:rStyle w:val="Strong"/>
                <w:rFonts w:asciiTheme="majorBidi" w:hAnsiTheme="majorBidi" w:cstheme="majorBidi"/>
                <w:sz w:val="22"/>
                <w:szCs w:val="22"/>
              </w:rPr>
              <w:t>I</w:t>
            </w:r>
            <w:r w:rsidR="00D429D4">
              <w:rPr>
                <w:rStyle w:val="Strong"/>
                <w:rFonts w:asciiTheme="majorBidi" w:hAnsiTheme="majorBidi" w:cstheme="majorBidi"/>
                <w:sz w:val="22"/>
                <w:szCs w:val="22"/>
              </w:rPr>
              <w:t>. J</w:t>
            </w:r>
            <w:r w:rsidRPr="00BF0D8D">
              <w:rPr>
                <w:rStyle w:val="Strong"/>
                <w:rFonts w:asciiTheme="majorBidi" w:hAnsiTheme="majorBidi" w:cstheme="majorBidi"/>
                <w:sz w:val="22"/>
                <w:szCs w:val="22"/>
              </w:rPr>
              <w:t>afar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, G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Al </w:t>
            </w:r>
            <w:proofErr w:type="spellStart"/>
            <w:r w:rsidRPr="00BF0D8D">
              <w:rPr>
                <w:rFonts w:asciiTheme="majorBidi" w:hAnsiTheme="majorBidi" w:cstheme="majorBidi"/>
                <w:sz w:val="22"/>
                <w:szCs w:val="22"/>
              </w:rPr>
              <w:t>Sukkar</w:t>
            </w:r>
            <w:proofErr w:type="spellEnd"/>
            <w:r w:rsidRPr="00BF0D8D">
              <w:rPr>
                <w:rFonts w:asciiTheme="majorBidi" w:hAnsiTheme="majorBidi" w:cstheme="majorBidi"/>
                <w:sz w:val="22"/>
                <w:szCs w:val="22"/>
              </w:rPr>
              <w:t>, G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Abandah, and R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Al-Zubi,</w:t>
            </w:r>
            <w:r w:rsidR="00D42DC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42DC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"</w:t>
            </w:r>
            <w:r w:rsidRPr="00D429D4">
              <w:rPr>
                <w:rFonts w:asciiTheme="majorBidi" w:hAnsiTheme="majorBidi" w:cstheme="majorBidi"/>
                <w:sz w:val="22"/>
                <w:szCs w:val="22"/>
              </w:rPr>
              <w:t>An Improved Queuing Model for Packet Retransmission Policy and Variable Latency Decoders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,"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IET Communications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vol. 6, no. 18, pp. 3315-3328, Dec. 2012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F3567" w:rsidRPr="002213ED" w:rsidRDefault="00BF3567" w:rsidP="00FF2647">
            <w:pPr>
              <w:pStyle w:val="objective0"/>
              <w:numPr>
                <w:ilvl w:val="0"/>
                <w:numId w:val="7"/>
              </w:numPr>
              <w:tabs>
                <w:tab w:val="clear" w:pos="360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Darabkh, S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Ismail, M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Shurman</w:t>
            </w:r>
            <w:proofErr w:type="spellEnd"/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2213ED">
              <w:rPr>
                <w:rStyle w:val="Strong"/>
                <w:rFonts w:asciiTheme="majorBidi" w:hAnsiTheme="majorBidi" w:cstheme="majorBidi"/>
                <w:sz w:val="22"/>
                <w:szCs w:val="22"/>
              </w:rPr>
              <w:t>I</w:t>
            </w:r>
            <w:r w:rsidR="00D429D4">
              <w:rPr>
                <w:rStyle w:val="Strong"/>
                <w:rFonts w:asciiTheme="majorBidi" w:hAnsiTheme="majorBidi" w:cstheme="majorBidi"/>
                <w:sz w:val="22"/>
                <w:szCs w:val="22"/>
              </w:rPr>
              <w:t>. J</w:t>
            </w:r>
            <w:r w:rsidRPr="002213ED">
              <w:rPr>
                <w:rStyle w:val="Strong"/>
                <w:rFonts w:asciiTheme="majorBidi" w:hAnsiTheme="majorBidi" w:cstheme="majorBidi"/>
                <w:sz w:val="22"/>
                <w:szCs w:val="22"/>
              </w:rPr>
              <w:t>afar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, E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Alkhader</w:t>
            </w:r>
            <w:proofErr w:type="spellEnd"/>
            <w:r w:rsidRPr="002213ED">
              <w:rPr>
                <w:rFonts w:asciiTheme="majorBidi" w:hAnsiTheme="majorBidi" w:cstheme="majorBidi"/>
                <w:sz w:val="22"/>
                <w:szCs w:val="22"/>
              </w:rPr>
              <w:t>, and M</w:t>
            </w:r>
            <w:r w:rsidR="00D429D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Mistarihi</w:t>
            </w:r>
            <w:proofErr w:type="spellEnd"/>
            <w:r w:rsidRPr="002213ED">
              <w:rPr>
                <w:rFonts w:asciiTheme="majorBidi" w:hAnsiTheme="majorBidi" w:cstheme="majorBidi"/>
                <w:sz w:val="22"/>
                <w:szCs w:val="22"/>
              </w:rPr>
              <w:t>, "</w:t>
            </w:r>
            <w:r w:rsidRPr="00D429D4">
              <w:rPr>
                <w:rFonts w:asciiTheme="majorBidi" w:hAnsiTheme="majorBidi" w:cstheme="majorBidi"/>
                <w:sz w:val="22"/>
                <w:szCs w:val="22"/>
              </w:rPr>
              <w:t>Performance Evaluation of Selective and Adaptive Heads Clustering Algorithms over Wireless Sensor Networks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," Journal of Network and Computer Applications,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Elsevier Science,  vol. 35,no. 6, pp. 2068- 2080, Nov.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2012.</w:t>
            </w:r>
          </w:p>
          <w:p w:rsidR="00BF3567" w:rsidRPr="00BF0D8D" w:rsidRDefault="00BF3567" w:rsidP="00FF2647">
            <w:pPr>
              <w:pStyle w:val="objective0"/>
              <w:numPr>
                <w:ilvl w:val="0"/>
                <w:numId w:val="7"/>
              </w:numPr>
              <w:tabs>
                <w:tab w:val="clear" w:pos="360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D429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Jafar,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K</w:t>
            </w:r>
            <w:r w:rsidR="00D429D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Darabkh, G</w:t>
            </w:r>
            <w:r w:rsidR="00D429D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Al-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Sukkar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“</w:t>
            </w:r>
            <w:r w:rsidRPr="00D429D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 Rule-based Fuzzy Inference System for Adaptive Image Contrast Enhancement,</w:t>
            </w:r>
            <w:r w:rsidRPr="002213E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”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The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Computer Journal, Oxford University Press, vol. 55, no. 9, pp. 1041-1057, Sep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 2012.</w:t>
            </w:r>
          </w:p>
          <w:p w:rsidR="00BF3567" w:rsidRPr="00BF0D8D" w:rsidRDefault="00BF3567" w:rsidP="00FF2647">
            <w:pPr>
              <w:pStyle w:val="objective0"/>
              <w:numPr>
                <w:ilvl w:val="0"/>
                <w:numId w:val="7"/>
              </w:numPr>
              <w:tabs>
                <w:tab w:val="clear" w:pos="360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Rami Al </w:t>
            </w:r>
            <w:proofErr w:type="spellStart"/>
            <w:r w:rsidRPr="00BF0D8D">
              <w:rPr>
                <w:rFonts w:asciiTheme="majorBidi" w:hAnsiTheme="majorBidi" w:cstheme="majorBidi"/>
                <w:sz w:val="22"/>
                <w:szCs w:val="22"/>
              </w:rPr>
              <w:t>Na’mneh</w:t>
            </w:r>
            <w:proofErr w:type="spellEnd"/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, Khalid Darabkh, and </w:t>
            </w:r>
            <w:r w:rsidRPr="00BF0D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Iyad Jafar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, "</w:t>
            </w:r>
            <w:r w:rsidRPr="00760690">
              <w:rPr>
                <w:rFonts w:asciiTheme="majorBidi" w:hAnsiTheme="majorBidi" w:cstheme="majorBidi"/>
                <w:sz w:val="22"/>
                <w:szCs w:val="22"/>
              </w:rPr>
              <w:t>Efficient Bit Reversal Algorithms in Parallel Computers</w:t>
            </w:r>
            <w:r w:rsidRPr="00BF0D8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," 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>International Journal of Computers and their Applications, vol. 19, no. 3,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3067A">
              <w:rPr>
                <w:rFonts w:asciiTheme="majorBidi" w:hAnsiTheme="majorBidi" w:cstheme="majorBidi"/>
                <w:sz w:val="22"/>
                <w:szCs w:val="22"/>
              </w:rPr>
              <w:t>pp. 154-165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Sep.</w:t>
            </w:r>
            <w:r w:rsidRPr="00BF0D8D">
              <w:rPr>
                <w:rFonts w:asciiTheme="majorBidi" w:hAnsiTheme="majorBidi" w:cstheme="majorBidi"/>
                <w:sz w:val="22"/>
                <w:szCs w:val="22"/>
              </w:rPr>
              <w:t xml:space="preserve"> 2012.</w:t>
            </w:r>
          </w:p>
          <w:p w:rsidR="00BF3567" w:rsidRPr="002213ED" w:rsidRDefault="00BF3567" w:rsidP="00FF2647">
            <w:pPr>
              <w:pStyle w:val="objective0"/>
              <w:numPr>
                <w:ilvl w:val="0"/>
                <w:numId w:val="7"/>
              </w:numPr>
              <w:tabs>
                <w:tab w:val="clear" w:pos="360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. J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afar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K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Darabkh, “</w:t>
            </w:r>
            <w:r w:rsidRP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Image Contrast Enhancement Based on Equalization of Edge Histograms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,” IAENG International Journal of Computer Science, vol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 38, no. 3, pp. 192-204, Aug.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2011.</w:t>
            </w:r>
          </w:p>
          <w:p w:rsidR="00BF3567" w:rsidRPr="002213ED" w:rsidRDefault="00BF3567" w:rsidP="00FF2647">
            <w:pPr>
              <w:pStyle w:val="objective0"/>
              <w:numPr>
                <w:ilvl w:val="0"/>
                <w:numId w:val="7"/>
              </w:numPr>
              <w:tabs>
                <w:tab w:val="clear" w:pos="360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Darabkh, B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Abu 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Jaradeh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Jafar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“</w:t>
            </w:r>
            <w:r w:rsidRPr="008F42AB">
              <w:rPr>
                <w:rFonts w:asciiTheme="majorBidi" w:hAnsiTheme="majorBidi" w:cstheme="majorBidi"/>
                <w:sz w:val="22"/>
                <w:szCs w:val="22"/>
              </w:rPr>
              <w:t>Incorporating ARQ and Thresholds with Variable Complexity Decoding Algorithms over Wireless Networks: Queuing Analysis,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” IET Communications, vol. 5, no. 10, pp. 1377-1393, July 2011.</w:t>
            </w:r>
          </w:p>
          <w:p w:rsidR="00BF3567" w:rsidRPr="002213ED" w:rsidRDefault="00BF3567" w:rsidP="00FF2647">
            <w:pPr>
              <w:pStyle w:val="objective0"/>
              <w:numPr>
                <w:ilvl w:val="0"/>
                <w:numId w:val="7"/>
              </w:numPr>
              <w:tabs>
                <w:tab w:val="clear" w:pos="360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and H</w:t>
            </w:r>
            <w:r w:rsidR="008F42AB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Ying, </w:t>
            </w:r>
            <w:r w:rsidRPr="002213E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“</w:t>
            </w:r>
            <w:r w:rsidRPr="008F42AB">
              <w:rPr>
                <w:rFonts w:asciiTheme="majorBidi" w:hAnsiTheme="majorBidi" w:cstheme="majorBidi"/>
                <w:sz w:val="22"/>
                <w:szCs w:val="22"/>
              </w:rPr>
              <w:t xml:space="preserve">New Algorithms for Image Contrast Enhancement in Grayscale Images Based on the </w:t>
            </w:r>
            <w:proofErr w:type="spellStart"/>
            <w:r w:rsidRPr="008F42AB">
              <w:rPr>
                <w:rFonts w:asciiTheme="majorBidi" w:hAnsiTheme="majorBidi" w:cstheme="majorBidi"/>
                <w:sz w:val="22"/>
                <w:szCs w:val="22"/>
              </w:rPr>
              <w:t>Variational</w:t>
            </w:r>
            <w:proofErr w:type="spellEnd"/>
            <w:r w:rsidRPr="008F42AB">
              <w:rPr>
                <w:rFonts w:asciiTheme="majorBidi" w:hAnsiTheme="majorBidi" w:cstheme="majorBidi"/>
                <w:sz w:val="22"/>
                <w:szCs w:val="22"/>
              </w:rPr>
              <w:t xml:space="preserve"> Definition of Histogram Equalization</w:t>
            </w:r>
            <w:r w:rsidRPr="002213E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,”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Integrated Computer-Aided Engineering Journal, vol.15, pp. 131-147,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Apr.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2008. </w:t>
            </w:r>
          </w:p>
          <w:p w:rsidR="00BF3567" w:rsidRPr="002213ED" w:rsidRDefault="00BF3567" w:rsidP="00FF2647">
            <w:pPr>
              <w:pStyle w:val="Objective"/>
              <w:numPr>
                <w:ilvl w:val="0"/>
                <w:numId w:val="7"/>
              </w:numPr>
              <w:tabs>
                <w:tab w:val="clear" w:pos="360"/>
              </w:tabs>
              <w:spacing w:before="120" w:after="60"/>
              <w:ind w:left="702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szCs w:val="22"/>
              </w:rPr>
              <w:t>Jafar</w:t>
            </w:r>
            <w:r w:rsidRPr="002213ED">
              <w:rPr>
                <w:rFonts w:asciiTheme="majorBidi" w:hAnsiTheme="majorBidi" w:cstheme="majorBidi"/>
                <w:szCs w:val="22"/>
              </w:rPr>
              <w:t>, H</w:t>
            </w:r>
            <w:r w:rsidR="008F42AB">
              <w:rPr>
                <w:rFonts w:asciiTheme="majorBidi" w:hAnsiTheme="majorBidi" w:cstheme="majorBidi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Cs w:val="22"/>
              </w:rPr>
              <w:t>Ying, “</w:t>
            </w:r>
            <w:r w:rsidRPr="008F42AB">
              <w:rPr>
                <w:rFonts w:asciiTheme="majorBidi" w:hAnsiTheme="majorBidi" w:cstheme="majorBidi"/>
                <w:iCs/>
                <w:szCs w:val="22"/>
              </w:rPr>
              <w:t>A New Method for Image Contrast Enhancement Based on Automatic Specification of Local Histograms</w:t>
            </w:r>
            <w:r w:rsidRPr="002213ED">
              <w:rPr>
                <w:rFonts w:asciiTheme="majorBidi" w:hAnsiTheme="majorBidi" w:cstheme="majorBidi"/>
                <w:szCs w:val="22"/>
              </w:rPr>
              <w:t xml:space="preserve">,” International Journal of Computer Science and Network Security, vol. 7, issue 7, pp. 1-10, </w:t>
            </w:r>
            <w:r>
              <w:rPr>
                <w:rFonts w:asciiTheme="majorBidi" w:hAnsiTheme="majorBidi" w:cstheme="majorBidi"/>
                <w:szCs w:val="22"/>
              </w:rPr>
              <w:t xml:space="preserve">Jul. </w:t>
            </w:r>
            <w:r w:rsidRPr="002213ED">
              <w:rPr>
                <w:rFonts w:asciiTheme="majorBidi" w:hAnsiTheme="majorBidi" w:cstheme="majorBidi"/>
                <w:szCs w:val="22"/>
              </w:rPr>
              <w:t>2007.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Default="00BF3567" w:rsidP="002C5ADD">
            <w:pPr>
              <w:pStyle w:val="objective0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  <w:p w:rsidR="00BF3567" w:rsidRPr="002213ED" w:rsidRDefault="00BF3567" w:rsidP="002C5ADD">
            <w:pPr>
              <w:pStyle w:val="objective0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Peer-reviewed Conference Papers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D42DCA" w:rsidRPr="0047382F" w:rsidRDefault="00D42DCA" w:rsidP="008F42AB">
            <w:pPr>
              <w:numPr>
                <w:ilvl w:val="0"/>
                <w:numId w:val="14"/>
              </w:numPr>
              <w:spacing w:before="60" w:after="60"/>
              <w:ind w:left="706"/>
              <w:jc w:val="both"/>
              <w:rPr>
                <w:rFonts w:asciiTheme="majorBidi" w:hAnsiTheme="majorBidi" w:cstheme="majorBidi"/>
              </w:rPr>
            </w:pPr>
            <w:r w:rsidRPr="0047382F">
              <w:rPr>
                <w:rFonts w:asciiTheme="majorBidi" w:hAnsiTheme="majorBidi" w:cstheme="majorBidi"/>
              </w:rPr>
              <w:t>E</w:t>
            </w:r>
            <w:r w:rsidR="008F42AB" w:rsidRPr="0047382F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47382F">
              <w:rPr>
                <w:rFonts w:asciiTheme="majorBidi" w:hAnsiTheme="majorBidi" w:cstheme="majorBidi"/>
              </w:rPr>
              <w:t>Jaarah</w:t>
            </w:r>
            <w:proofErr w:type="spellEnd"/>
            <w:r w:rsidRPr="0047382F">
              <w:rPr>
                <w:rFonts w:asciiTheme="majorBidi" w:hAnsiTheme="majorBidi" w:cstheme="majorBidi"/>
              </w:rPr>
              <w:t xml:space="preserve"> and </w:t>
            </w:r>
            <w:r w:rsidRPr="0047382F">
              <w:rPr>
                <w:rFonts w:asciiTheme="majorBidi" w:hAnsiTheme="majorBidi" w:cstheme="majorBidi"/>
                <w:b/>
                <w:bCs/>
              </w:rPr>
              <w:t>I</w:t>
            </w:r>
            <w:r w:rsidR="008F42AB" w:rsidRPr="0047382F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47382F">
              <w:rPr>
                <w:rFonts w:asciiTheme="majorBidi" w:hAnsiTheme="majorBidi" w:cstheme="majorBidi"/>
                <w:b/>
                <w:bCs/>
              </w:rPr>
              <w:t>Jafar</w:t>
            </w:r>
            <w:r w:rsidRPr="0047382F">
              <w:rPr>
                <w:rFonts w:asciiTheme="majorBidi" w:hAnsiTheme="majorBidi" w:cstheme="majorBidi"/>
              </w:rPr>
              <w:t xml:space="preserve">, “Reversible Data Hiding Based on Histogram Shifting of Prediction Errors Using Two Predictors,” </w:t>
            </w:r>
            <w:r w:rsidR="00530E02" w:rsidRPr="0047382F">
              <w:rPr>
                <w:rFonts w:asciiTheme="majorBidi" w:hAnsiTheme="majorBidi" w:cstheme="majorBidi"/>
              </w:rPr>
              <w:t xml:space="preserve">Proceedings </w:t>
            </w:r>
            <w:r w:rsidRPr="0047382F">
              <w:rPr>
                <w:rFonts w:asciiTheme="majorBidi" w:hAnsiTheme="majorBidi" w:cstheme="majorBidi"/>
              </w:rPr>
              <w:t>of 2015 IEEE Jordan Conference on Applied Electrical Engineering and Computing Technologies (AEECT), Amman, Jordan, Nov. 2015.</w:t>
            </w:r>
          </w:p>
          <w:p w:rsidR="001218F2" w:rsidRPr="002D13AC" w:rsidRDefault="001218F2" w:rsidP="008F42AB">
            <w:pPr>
              <w:numPr>
                <w:ilvl w:val="0"/>
                <w:numId w:val="14"/>
              </w:numPr>
              <w:spacing w:before="60" w:after="60"/>
              <w:ind w:left="706"/>
              <w:jc w:val="both"/>
              <w:rPr>
                <w:rFonts w:asciiTheme="majorBidi" w:hAnsiTheme="majorBidi" w:cstheme="majorBidi"/>
              </w:rPr>
            </w:pPr>
            <w:r w:rsidRPr="002D13AC">
              <w:rPr>
                <w:rFonts w:asciiTheme="majorBidi" w:hAnsiTheme="majorBidi" w:cstheme="majorBidi"/>
              </w:rPr>
              <w:t>K</w:t>
            </w:r>
            <w:r w:rsidR="008F42AB" w:rsidRPr="002D13AC">
              <w:rPr>
                <w:rFonts w:asciiTheme="majorBidi" w:hAnsiTheme="majorBidi" w:cstheme="majorBidi"/>
              </w:rPr>
              <w:t xml:space="preserve">. </w:t>
            </w:r>
            <w:r w:rsidRPr="002D13AC">
              <w:rPr>
                <w:rFonts w:asciiTheme="majorBidi" w:hAnsiTheme="majorBidi" w:cstheme="majorBidi"/>
              </w:rPr>
              <w:t xml:space="preserve">Darabkh, </w:t>
            </w:r>
            <w:r w:rsidRPr="002D13AC">
              <w:rPr>
                <w:rFonts w:asciiTheme="majorBidi" w:hAnsiTheme="majorBidi" w:cstheme="majorBidi"/>
                <w:b/>
                <w:bCs/>
              </w:rPr>
              <w:t>I</w:t>
            </w:r>
            <w:r w:rsidR="008F42AB" w:rsidRPr="002D13AC">
              <w:rPr>
                <w:rFonts w:asciiTheme="majorBidi" w:hAnsiTheme="majorBidi" w:cstheme="majorBidi"/>
                <w:b/>
                <w:bCs/>
              </w:rPr>
              <w:t>. J</w:t>
            </w:r>
            <w:r w:rsidRPr="002D13AC">
              <w:rPr>
                <w:rFonts w:asciiTheme="majorBidi" w:hAnsiTheme="majorBidi" w:cstheme="majorBidi"/>
                <w:b/>
                <w:bCs/>
              </w:rPr>
              <w:t>afar</w:t>
            </w:r>
            <w:r w:rsidRPr="002D13AC">
              <w:rPr>
                <w:rFonts w:asciiTheme="majorBidi" w:hAnsiTheme="majorBidi" w:cstheme="majorBidi"/>
              </w:rPr>
              <w:t>, R</w:t>
            </w:r>
            <w:r w:rsidR="008F42AB" w:rsidRPr="002D13AC">
              <w:rPr>
                <w:rFonts w:asciiTheme="majorBidi" w:hAnsiTheme="majorBidi" w:cstheme="majorBidi"/>
              </w:rPr>
              <w:t xml:space="preserve">. </w:t>
            </w:r>
            <w:r w:rsidRPr="002D13AC">
              <w:rPr>
                <w:rFonts w:asciiTheme="majorBidi" w:hAnsiTheme="majorBidi" w:cstheme="majorBidi"/>
              </w:rPr>
              <w:t>Al-Zubi, and M</w:t>
            </w:r>
            <w:r w:rsidR="008F42AB" w:rsidRPr="002D13AC">
              <w:rPr>
                <w:rFonts w:asciiTheme="majorBidi" w:hAnsiTheme="majorBidi" w:cstheme="majorBidi"/>
              </w:rPr>
              <w:t xml:space="preserve">. </w:t>
            </w:r>
            <w:r w:rsidRPr="002D13AC">
              <w:rPr>
                <w:rFonts w:asciiTheme="majorBidi" w:hAnsiTheme="majorBidi" w:cstheme="majorBidi"/>
              </w:rPr>
              <w:t>Hawa, “An Improved Image Least Significant Bit Replacement Method</w:t>
            </w:r>
            <w:r w:rsidR="009D0B58" w:rsidRPr="002D13AC">
              <w:rPr>
                <w:rFonts w:asciiTheme="majorBidi" w:hAnsiTheme="majorBidi" w:cstheme="majorBidi"/>
              </w:rPr>
              <w:t>,”</w:t>
            </w:r>
            <w:r w:rsidR="00815F9B" w:rsidRPr="002D13AC">
              <w:rPr>
                <w:rFonts w:asciiTheme="majorBidi" w:hAnsiTheme="majorBidi" w:cstheme="majorBidi"/>
              </w:rPr>
              <w:t xml:space="preserve"> </w:t>
            </w:r>
            <w:r w:rsidR="00530E02" w:rsidRPr="002D13AC">
              <w:rPr>
                <w:rFonts w:asciiTheme="majorBidi" w:hAnsiTheme="majorBidi" w:cstheme="majorBidi"/>
              </w:rPr>
              <w:t xml:space="preserve">Proceedings </w:t>
            </w:r>
            <w:r w:rsidR="00815F9B" w:rsidRPr="002D13AC">
              <w:rPr>
                <w:rFonts w:asciiTheme="majorBidi" w:hAnsiTheme="majorBidi" w:cstheme="majorBidi"/>
              </w:rPr>
              <w:t>of the 37</w:t>
            </w:r>
            <w:r w:rsidR="00815F9B" w:rsidRPr="002D13AC">
              <w:rPr>
                <w:rFonts w:asciiTheme="majorBidi" w:hAnsiTheme="majorBidi" w:cstheme="majorBidi"/>
                <w:vertAlign w:val="superscript"/>
              </w:rPr>
              <w:t>th</w:t>
            </w:r>
            <w:r w:rsidR="00815F9B" w:rsidRPr="002D13AC">
              <w:rPr>
                <w:rFonts w:asciiTheme="majorBidi" w:hAnsiTheme="majorBidi" w:cstheme="majorBidi"/>
              </w:rPr>
              <w:t xml:space="preserve"> International Convention on Information and Communication Technology, Electronics and Microelectronics (MIPRO), </w:t>
            </w:r>
            <w:r w:rsidR="004C3C29" w:rsidRPr="002D13AC">
              <w:rPr>
                <w:rFonts w:asciiTheme="majorBidi" w:hAnsiTheme="majorBidi" w:cstheme="majorBidi"/>
              </w:rPr>
              <w:t xml:space="preserve">Croatia, </w:t>
            </w:r>
            <w:r w:rsidR="00815F9B" w:rsidRPr="002D13AC">
              <w:rPr>
                <w:rFonts w:asciiTheme="majorBidi" w:hAnsiTheme="majorBidi" w:cstheme="majorBidi"/>
              </w:rPr>
              <w:t xml:space="preserve">May 2014.  </w:t>
            </w:r>
          </w:p>
          <w:p w:rsidR="00134BD0" w:rsidRPr="002D13AC" w:rsidRDefault="00134BD0" w:rsidP="008F42AB">
            <w:pPr>
              <w:numPr>
                <w:ilvl w:val="0"/>
                <w:numId w:val="14"/>
              </w:numPr>
              <w:spacing w:before="60" w:after="60"/>
              <w:ind w:left="706"/>
              <w:jc w:val="both"/>
              <w:rPr>
                <w:rFonts w:asciiTheme="majorBidi" w:hAnsiTheme="majorBidi" w:cstheme="majorBidi"/>
              </w:rPr>
            </w:pPr>
            <w:r w:rsidRPr="002D13AC">
              <w:rPr>
                <w:rFonts w:asciiTheme="majorBidi" w:hAnsiTheme="majorBidi" w:cstheme="majorBidi"/>
                <w:b/>
                <w:bCs/>
              </w:rPr>
              <w:t>I</w:t>
            </w:r>
            <w:r w:rsidR="008F42AB" w:rsidRPr="002D13AC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2D13AC">
              <w:rPr>
                <w:rFonts w:asciiTheme="majorBidi" w:hAnsiTheme="majorBidi" w:cstheme="majorBidi"/>
                <w:b/>
                <w:bCs/>
              </w:rPr>
              <w:t>Jafar</w:t>
            </w:r>
            <w:r w:rsidRPr="002D13AC">
              <w:rPr>
                <w:rFonts w:asciiTheme="majorBidi" w:hAnsiTheme="majorBidi" w:cstheme="majorBidi"/>
              </w:rPr>
              <w:t>, S</w:t>
            </w:r>
            <w:r w:rsidR="008F42AB" w:rsidRPr="002D13AC">
              <w:rPr>
                <w:rFonts w:asciiTheme="majorBidi" w:hAnsiTheme="majorBidi" w:cstheme="majorBidi"/>
              </w:rPr>
              <w:t>. Hiary</w:t>
            </w:r>
            <w:r w:rsidRPr="002D13AC">
              <w:rPr>
                <w:rFonts w:asciiTheme="majorBidi" w:hAnsiTheme="majorBidi" w:cstheme="majorBidi"/>
              </w:rPr>
              <w:t xml:space="preserve"> and K</w:t>
            </w:r>
            <w:r w:rsidR="008F42AB" w:rsidRPr="002D13AC">
              <w:rPr>
                <w:rFonts w:asciiTheme="majorBidi" w:hAnsiTheme="majorBidi" w:cstheme="majorBidi"/>
              </w:rPr>
              <w:t>.</w:t>
            </w:r>
            <w:r w:rsidRPr="002D13AC">
              <w:rPr>
                <w:rFonts w:asciiTheme="majorBidi" w:hAnsiTheme="majorBidi" w:cstheme="majorBidi"/>
              </w:rPr>
              <w:t xml:space="preserve"> Darabkh, “An Improved Reversible Data Hiding Algorithm Based on Modification of Prediction Errors,” </w:t>
            </w:r>
            <w:r w:rsidR="00530E02" w:rsidRPr="002D13AC">
              <w:rPr>
                <w:rFonts w:asciiTheme="majorBidi" w:eastAsia="Times New Roman" w:hAnsiTheme="majorBidi" w:cstheme="majorBidi"/>
              </w:rPr>
              <w:t xml:space="preserve">Proceedings </w:t>
            </w:r>
            <w:r w:rsidRPr="002D13AC">
              <w:rPr>
                <w:rFonts w:asciiTheme="majorBidi" w:eastAsia="Times New Roman" w:hAnsiTheme="majorBidi" w:cstheme="majorBidi"/>
              </w:rPr>
              <w:t>of the 6</w:t>
            </w:r>
            <w:r w:rsidRPr="002D13AC">
              <w:rPr>
                <w:rFonts w:asciiTheme="majorBidi" w:eastAsia="Times New Roman" w:hAnsiTheme="majorBidi" w:cstheme="majorBidi"/>
                <w:vertAlign w:val="superscript"/>
              </w:rPr>
              <w:t>th</w:t>
            </w:r>
            <w:r w:rsidRPr="002D13AC">
              <w:rPr>
                <w:rFonts w:asciiTheme="majorBidi" w:eastAsia="Times New Roman" w:hAnsiTheme="majorBidi" w:cstheme="majorBidi"/>
              </w:rPr>
              <w:t xml:space="preserve"> International Conference on Digital Image Processing (ICDIP), Greece, April 2014. </w:t>
            </w:r>
          </w:p>
          <w:p w:rsidR="00BF3567" w:rsidRPr="00B67171" w:rsidRDefault="00BF3567" w:rsidP="008F42AB">
            <w:pPr>
              <w:numPr>
                <w:ilvl w:val="0"/>
                <w:numId w:val="14"/>
              </w:numPr>
              <w:spacing w:before="60" w:after="60"/>
              <w:ind w:left="70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67171">
              <w:rPr>
                <w:rFonts w:asciiTheme="majorBidi" w:hAnsiTheme="majorBidi" w:cstheme="majorBidi"/>
              </w:rPr>
              <w:t>G</w:t>
            </w:r>
            <w:r w:rsidR="008F42AB" w:rsidRPr="00B67171">
              <w:rPr>
                <w:rFonts w:asciiTheme="majorBidi" w:hAnsiTheme="majorBidi" w:cstheme="majorBidi"/>
              </w:rPr>
              <w:t xml:space="preserve">. </w:t>
            </w:r>
            <w:r w:rsidRPr="00B67171">
              <w:rPr>
                <w:rFonts w:asciiTheme="majorBidi" w:hAnsiTheme="majorBidi" w:cstheme="majorBidi"/>
              </w:rPr>
              <w:t>AL-</w:t>
            </w:r>
            <w:proofErr w:type="spellStart"/>
            <w:r w:rsidRPr="00B67171">
              <w:rPr>
                <w:rFonts w:asciiTheme="majorBidi" w:hAnsiTheme="majorBidi" w:cstheme="majorBidi"/>
              </w:rPr>
              <w:t>Sukkar</w:t>
            </w:r>
            <w:proofErr w:type="spellEnd"/>
            <w:r w:rsidRPr="00B67171">
              <w:rPr>
                <w:rFonts w:asciiTheme="majorBidi" w:hAnsiTheme="majorBidi" w:cstheme="majorBidi"/>
              </w:rPr>
              <w:t xml:space="preserve">, </w:t>
            </w:r>
            <w:r w:rsidRPr="00B67171">
              <w:rPr>
                <w:rFonts w:asciiTheme="majorBidi" w:hAnsiTheme="majorBidi" w:cstheme="majorBidi"/>
                <w:b/>
                <w:bCs/>
              </w:rPr>
              <w:t>I</w:t>
            </w:r>
            <w:r w:rsidR="008F42AB" w:rsidRPr="00B67171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B67171">
              <w:rPr>
                <w:rFonts w:asciiTheme="majorBidi" w:hAnsiTheme="majorBidi" w:cstheme="majorBidi"/>
                <w:b/>
                <w:bCs/>
              </w:rPr>
              <w:t>Jafar</w:t>
            </w:r>
            <w:r w:rsidRPr="00B67171">
              <w:rPr>
                <w:rFonts w:asciiTheme="majorBidi" w:hAnsiTheme="majorBidi" w:cstheme="majorBidi"/>
              </w:rPr>
              <w:t>, K</w:t>
            </w:r>
            <w:r w:rsidR="008F42AB" w:rsidRPr="00B67171">
              <w:rPr>
                <w:rFonts w:asciiTheme="majorBidi" w:hAnsiTheme="majorBidi" w:cstheme="majorBidi"/>
              </w:rPr>
              <w:t xml:space="preserve">. </w:t>
            </w:r>
            <w:r w:rsidRPr="00B67171">
              <w:rPr>
                <w:rFonts w:asciiTheme="majorBidi" w:hAnsiTheme="majorBidi" w:cstheme="majorBidi"/>
              </w:rPr>
              <w:t>Darabkh, R</w:t>
            </w:r>
            <w:r w:rsidR="008F42AB" w:rsidRPr="00B67171">
              <w:rPr>
                <w:rFonts w:asciiTheme="majorBidi" w:hAnsiTheme="majorBidi" w:cstheme="majorBidi"/>
              </w:rPr>
              <w:t xml:space="preserve">. </w:t>
            </w:r>
            <w:r w:rsidRPr="00B67171">
              <w:rPr>
                <w:rFonts w:asciiTheme="majorBidi" w:hAnsiTheme="majorBidi" w:cstheme="majorBidi"/>
              </w:rPr>
              <w:t>Al-Zubi</w:t>
            </w:r>
            <w:r w:rsidR="008F42AB" w:rsidRPr="00B67171">
              <w:rPr>
                <w:rFonts w:asciiTheme="majorBidi" w:hAnsiTheme="majorBidi" w:cstheme="majorBidi"/>
              </w:rPr>
              <w:t xml:space="preserve"> and</w:t>
            </w:r>
            <w:r w:rsidRPr="00B67171">
              <w:rPr>
                <w:rFonts w:asciiTheme="majorBidi" w:hAnsiTheme="majorBidi" w:cstheme="majorBidi"/>
              </w:rPr>
              <w:t xml:space="preserve"> M</w:t>
            </w:r>
            <w:r w:rsidR="008F42AB" w:rsidRPr="00B67171">
              <w:rPr>
                <w:rFonts w:asciiTheme="majorBidi" w:hAnsiTheme="majorBidi" w:cstheme="majorBidi"/>
              </w:rPr>
              <w:t xml:space="preserve">. </w:t>
            </w:r>
            <w:r w:rsidRPr="00B67171">
              <w:rPr>
                <w:rFonts w:asciiTheme="majorBidi" w:hAnsiTheme="majorBidi" w:cstheme="majorBidi"/>
              </w:rPr>
              <w:t xml:space="preserve">Hawa, “Cooperative Energy Efficient Routing for Wireless Sensor Networks in Smart Grid Communications,” </w:t>
            </w:r>
            <w:r w:rsidR="00530E02" w:rsidRPr="00B67171">
              <w:rPr>
                <w:rFonts w:asciiTheme="majorBidi" w:eastAsia="Times New Roman" w:hAnsiTheme="majorBidi" w:cstheme="majorBidi"/>
              </w:rPr>
              <w:t xml:space="preserve">Proceedings </w:t>
            </w:r>
            <w:r w:rsidRPr="00B67171">
              <w:rPr>
                <w:rFonts w:asciiTheme="majorBidi" w:eastAsia="Times New Roman" w:hAnsiTheme="majorBidi" w:cstheme="majorBidi"/>
              </w:rPr>
              <w:t>of the International Conference on Computer and Information Engineering (ICCIE2013), France, April 2013.</w:t>
            </w:r>
            <w:r w:rsidRPr="00B6717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F3567" w:rsidRPr="00B67171" w:rsidRDefault="00BF3567" w:rsidP="008F42AB">
            <w:pPr>
              <w:numPr>
                <w:ilvl w:val="0"/>
                <w:numId w:val="14"/>
              </w:numPr>
              <w:spacing w:before="60" w:after="60"/>
              <w:ind w:left="706"/>
              <w:jc w:val="both"/>
              <w:rPr>
                <w:rFonts w:asciiTheme="majorBidi" w:hAnsiTheme="majorBidi" w:cstheme="majorBidi"/>
              </w:rPr>
            </w:pPr>
            <w:r w:rsidRPr="00B67171">
              <w:rPr>
                <w:rFonts w:asciiTheme="majorBidi" w:eastAsia="Times New Roman" w:hAnsiTheme="majorBidi" w:cstheme="majorBidi"/>
                <w:b/>
                <w:bCs/>
              </w:rPr>
              <w:t>I</w:t>
            </w:r>
            <w:r w:rsidR="008F42AB" w:rsidRPr="00B67171">
              <w:rPr>
                <w:rFonts w:asciiTheme="majorBidi" w:eastAsia="Times New Roman" w:hAnsiTheme="majorBidi" w:cstheme="majorBidi"/>
                <w:b/>
                <w:bCs/>
              </w:rPr>
              <w:t>. Ja</w:t>
            </w:r>
            <w:r w:rsidRPr="00B67171">
              <w:rPr>
                <w:rFonts w:asciiTheme="majorBidi" w:eastAsia="Times New Roman" w:hAnsiTheme="majorBidi" w:cstheme="majorBidi"/>
                <w:b/>
                <w:bCs/>
              </w:rPr>
              <w:t>far</w:t>
            </w:r>
            <w:r w:rsidRPr="00B67171">
              <w:rPr>
                <w:rFonts w:asciiTheme="majorBidi" w:eastAsia="Times New Roman" w:hAnsiTheme="majorBidi" w:cstheme="majorBidi"/>
              </w:rPr>
              <w:t>, S</w:t>
            </w:r>
            <w:r w:rsidR="008F42AB" w:rsidRPr="00B67171"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 w:rsidRPr="00B67171">
              <w:rPr>
                <w:rFonts w:asciiTheme="majorBidi" w:eastAsia="Times New Roman" w:hAnsiTheme="majorBidi" w:cstheme="majorBidi"/>
              </w:rPr>
              <w:t>Alrawashdeh</w:t>
            </w:r>
            <w:proofErr w:type="spellEnd"/>
            <w:r w:rsidRPr="00B67171">
              <w:rPr>
                <w:rFonts w:asciiTheme="majorBidi" w:eastAsia="Times New Roman" w:hAnsiTheme="majorBidi" w:cstheme="majorBidi"/>
              </w:rPr>
              <w:t xml:space="preserve"> and B</w:t>
            </w:r>
            <w:r w:rsidR="008F42AB" w:rsidRPr="00B67171"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 w:rsidRPr="00B67171">
              <w:rPr>
                <w:rFonts w:asciiTheme="majorBidi" w:eastAsia="Times New Roman" w:hAnsiTheme="majorBidi" w:cstheme="majorBidi"/>
              </w:rPr>
              <w:t>Alhamayel</w:t>
            </w:r>
            <w:proofErr w:type="spellEnd"/>
            <w:r w:rsidRPr="00B67171">
              <w:rPr>
                <w:rFonts w:asciiTheme="majorBidi" w:eastAsia="Times New Roman" w:hAnsiTheme="majorBidi" w:cstheme="majorBidi"/>
              </w:rPr>
              <w:t xml:space="preserve">, "High Level Synthesis of Digital Filters Based on Sub-Token Forwarding," </w:t>
            </w:r>
            <w:r w:rsidR="00530E02" w:rsidRPr="00B67171">
              <w:rPr>
                <w:rFonts w:asciiTheme="majorBidi" w:eastAsia="Times New Roman" w:hAnsiTheme="majorBidi" w:cstheme="majorBidi"/>
              </w:rPr>
              <w:t xml:space="preserve">Proceedings </w:t>
            </w:r>
            <w:r w:rsidRPr="00B67171">
              <w:rPr>
                <w:rFonts w:asciiTheme="majorBidi" w:eastAsia="Times New Roman" w:hAnsiTheme="majorBidi" w:cstheme="majorBidi"/>
              </w:rPr>
              <w:t>of the International Conference on Computer and Information Engineering (ICCIE2013), France, April 2013.</w:t>
            </w:r>
          </w:p>
          <w:p w:rsidR="00BF3567" w:rsidRPr="00BB6E3D" w:rsidRDefault="00BF3567" w:rsidP="008F42AB">
            <w:pPr>
              <w:numPr>
                <w:ilvl w:val="0"/>
                <w:numId w:val="14"/>
              </w:numPr>
              <w:spacing w:before="60" w:after="60"/>
              <w:ind w:left="706"/>
              <w:jc w:val="both"/>
              <w:rPr>
                <w:rFonts w:asciiTheme="majorBidi" w:hAnsiTheme="majorBidi" w:cstheme="majorBidi"/>
              </w:rPr>
            </w:pPr>
            <w:r w:rsidRPr="00BB6E3D">
              <w:rPr>
                <w:rFonts w:asciiTheme="majorBidi" w:hAnsiTheme="majorBidi" w:cstheme="majorBidi"/>
                <w:b/>
                <w:bCs/>
                <w:color w:val="000000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color w:val="000000"/>
              </w:rPr>
              <w:t>. J</w:t>
            </w:r>
            <w:r w:rsidRPr="00BB6E3D">
              <w:rPr>
                <w:rFonts w:asciiTheme="majorBidi" w:hAnsiTheme="majorBidi" w:cstheme="majorBidi"/>
                <w:b/>
                <w:bCs/>
                <w:color w:val="000000"/>
              </w:rPr>
              <w:t xml:space="preserve">afar </w:t>
            </w:r>
            <w:r w:rsidRPr="00BB6E3D">
              <w:rPr>
                <w:rFonts w:asciiTheme="majorBidi" w:hAnsiTheme="majorBidi" w:cstheme="majorBidi"/>
                <w:color w:val="000000"/>
              </w:rPr>
              <w:t>and R</w:t>
            </w:r>
            <w:r w:rsidR="008F42AB">
              <w:rPr>
                <w:rFonts w:asciiTheme="majorBidi" w:hAnsiTheme="majorBidi" w:cstheme="majorBidi"/>
                <w:color w:val="000000"/>
              </w:rPr>
              <w:t xml:space="preserve">. </w:t>
            </w:r>
            <w:proofErr w:type="spellStart"/>
            <w:r w:rsidRPr="00BB6E3D">
              <w:rPr>
                <w:rFonts w:asciiTheme="majorBidi" w:hAnsiTheme="majorBidi" w:cstheme="majorBidi"/>
                <w:color w:val="000000"/>
              </w:rPr>
              <w:t>AlN’amneh</w:t>
            </w:r>
            <w:proofErr w:type="spellEnd"/>
            <w:r w:rsidRPr="00BB6E3D">
              <w:rPr>
                <w:rFonts w:asciiTheme="majorBidi" w:hAnsiTheme="majorBidi" w:cstheme="majorBidi"/>
                <w:color w:val="000000"/>
              </w:rPr>
              <w:t>, “</w:t>
            </w:r>
            <w:r w:rsidRPr="008F42AB">
              <w:rPr>
                <w:rFonts w:asciiTheme="majorBidi" w:hAnsiTheme="majorBidi" w:cstheme="majorBidi"/>
                <w:color w:val="000000"/>
              </w:rPr>
              <w:t>Improving the Performance of BDND Filtering in Impulse Noise Removal</w:t>
            </w:r>
            <w:r w:rsidRPr="00BB6E3D">
              <w:rPr>
                <w:rFonts w:asciiTheme="majorBidi" w:hAnsiTheme="majorBidi" w:cstheme="majorBidi"/>
                <w:color w:val="000000"/>
              </w:rPr>
              <w:t xml:space="preserve">,” </w:t>
            </w:r>
            <w:r w:rsidR="00530E02">
              <w:rPr>
                <w:rFonts w:asciiTheme="majorBidi" w:hAnsiTheme="majorBidi" w:cstheme="majorBidi"/>
                <w:color w:val="000000"/>
              </w:rPr>
              <w:t xml:space="preserve">Proceedings </w:t>
            </w:r>
            <w:r w:rsidRPr="00BB6E3D">
              <w:rPr>
                <w:rFonts w:asciiTheme="majorBidi" w:hAnsiTheme="majorBidi" w:cstheme="majorBidi"/>
                <w:color w:val="000000"/>
              </w:rPr>
              <w:t xml:space="preserve">of the Ninth </w:t>
            </w:r>
            <w:r w:rsidRPr="00BB6E3D">
              <w:rPr>
                <w:rFonts w:asciiTheme="majorBidi" w:hAnsiTheme="majorBidi" w:cstheme="majorBidi"/>
              </w:rPr>
              <w:t>International Multi-Conference on Systems, Signals &amp; Devices (SSD12), Chemnitz, Germany, March 2012.</w:t>
            </w:r>
          </w:p>
          <w:p w:rsidR="00BF3567" w:rsidRPr="002213ED" w:rsidRDefault="00BF3567" w:rsidP="008F42AB">
            <w:pPr>
              <w:pStyle w:val="objective0"/>
              <w:numPr>
                <w:ilvl w:val="0"/>
                <w:numId w:val="14"/>
              </w:numPr>
              <w:tabs>
                <w:tab w:val="clear" w:pos="360"/>
                <w:tab w:val="num" w:pos="702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Ghawanmeh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Jafar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Altaee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Ghawanmeh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Z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Muhsin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“</w:t>
            </w:r>
            <w:r w:rsidRPr="008F42AB">
              <w:rPr>
                <w:rFonts w:asciiTheme="majorBidi" w:hAnsiTheme="majorBidi" w:cstheme="majorBidi"/>
                <w:sz w:val="22"/>
                <w:szCs w:val="22"/>
              </w:rPr>
              <w:t>'Development of Improved Automatic Music Transcription System for the Arabian Flute (NAY)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,”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of the Eighth International Multi-Conference on Systems, Signals &amp; Devices (SSD11), Sousse, Tunisia, March 2011. </w:t>
            </w:r>
          </w:p>
          <w:p w:rsidR="00BF3567" w:rsidRPr="002213ED" w:rsidRDefault="00BF3567" w:rsidP="008F42AB">
            <w:pPr>
              <w:pStyle w:val="objective0"/>
              <w:numPr>
                <w:ilvl w:val="0"/>
                <w:numId w:val="14"/>
              </w:numPr>
              <w:tabs>
                <w:tab w:val="clear" w:pos="360"/>
                <w:tab w:val="num" w:pos="702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Jafar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K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Darabkh, “</w:t>
            </w:r>
            <w:r w:rsidRPr="008F42AB">
              <w:rPr>
                <w:rFonts w:asciiTheme="majorBidi" w:hAnsiTheme="majorBidi" w:cstheme="majorBidi"/>
                <w:sz w:val="22"/>
                <w:szCs w:val="22"/>
              </w:rPr>
              <w:t>A Modified Unsharp-Masking Method for Image Contrast Enhancement</w:t>
            </w:r>
            <w:r w:rsidRPr="002213E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”</w:t>
            </w:r>
            <w:r w:rsidR="008F42A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of the Eighth International Multi-Conference on Systems, Signals &amp; Devices (SSD11), Sousse, Tunisia, March 2011. </w:t>
            </w:r>
          </w:p>
          <w:p w:rsidR="00BF3567" w:rsidRPr="002213ED" w:rsidRDefault="00BF3567" w:rsidP="008F42AB">
            <w:pPr>
              <w:pStyle w:val="objective0"/>
              <w:numPr>
                <w:ilvl w:val="0"/>
                <w:numId w:val="14"/>
              </w:numPr>
              <w:tabs>
                <w:tab w:val="clear" w:pos="360"/>
                <w:tab w:val="num" w:pos="702"/>
              </w:tabs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. J</w:t>
            </w:r>
            <w:r w:rsidRPr="002213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afar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G</w:t>
            </w:r>
            <w:r w:rsid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Al-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Sukkar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"</w:t>
            </w:r>
            <w:r w:rsidRPr="008F42A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 Novel Coloring Framework for Grayscale Images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"</w:t>
            </w:r>
            <w:r w:rsidR="00760690"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Proceedings</w:t>
            </w:r>
            <w:r w:rsidR="00530E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of the International Conference on Multimedia and Information Technology, </w:t>
            </w:r>
            <w:proofErr w:type="spellStart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Sharjah</w:t>
            </w:r>
            <w:proofErr w:type="spellEnd"/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UAE, March 2010. </w:t>
            </w:r>
          </w:p>
          <w:p w:rsidR="00BF3567" w:rsidRPr="002213ED" w:rsidRDefault="00BF3567" w:rsidP="00530E02">
            <w:pPr>
              <w:pStyle w:val="objective0"/>
              <w:numPr>
                <w:ilvl w:val="0"/>
                <w:numId w:val="14"/>
              </w:numPr>
              <w:spacing w:before="120" w:beforeAutospacing="0" w:after="60" w:afterAutospacing="0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8F42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and H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Ying, “</w:t>
            </w:r>
            <w:r w:rsidRPr="00530E02">
              <w:rPr>
                <w:rFonts w:asciiTheme="majorBidi" w:hAnsiTheme="majorBidi" w:cstheme="majorBidi"/>
                <w:sz w:val="22"/>
                <w:szCs w:val="22"/>
              </w:rPr>
              <w:t xml:space="preserve">Image Contrast Sharpening Using Adaptive Local </w:t>
            </w:r>
            <w:proofErr w:type="spellStart"/>
            <w:r w:rsidRPr="00530E02">
              <w:rPr>
                <w:rFonts w:asciiTheme="majorBidi" w:hAnsiTheme="majorBidi" w:cstheme="majorBidi"/>
                <w:sz w:val="22"/>
                <w:szCs w:val="22"/>
              </w:rPr>
              <w:t>Graylevel</w:t>
            </w:r>
            <w:proofErr w:type="spellEnd"/>
            <w:r w:rsidRPr="00530E02">
              <w:rPr>
                <w:rFonts w:asciiTheme="majorBidi" w:hAnsiTheme="majorBidi" w:cstheme="majorBidi"/>
                <w:sz w:val="22"/>
                <w:szCs w:val="22"/>
              </w:rPr>
              <w:t xml:space="preserve"> Transformation Functions</w:t>
            </w:r>
            <w:r w:rsidRPr="002213E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”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of the 4</w:t>
            </w:r>
            <w:r w:rsidRPr="002213E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International Conference on Information Technology, Amman, Jordan, June 2009.   </w:t>
            </w:r>
          </w:p>
          <w:p w:rsidR="00BF3567" w:rsidRPr="002213ED" w:rsidRDefault="00BF3567" w:rsidP="00530E02">
            <w:pPr>
              <w:pStyle w:val="objective0"/>
              <w:numPr>
                <w:ilvl w:val="0"/>
                <w:numId w:val="14"/>
              </w:numPr>
              <w:spacing w:before="120" w:beforeAutospacing="0" w:after="60" w:afterAutospacing="0" w:line="240" w:lineRule="atLeast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530E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 J</w:t>
            </w: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afar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 and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H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Ying, “</w:t>
            </w:r>
            <w:r w:rsidRPr="00530E02">
              <w:rPr>
                <w:rFonts w:asciiTheme="majorBidi" w:hAnsiTheme="majorBidi" w:cstheme="majorBidi"/>
                <w:sz w:val="22"/>
                <w:szCs w:val="22"/>
              </w:rPr>
              <w:t>Automatic Histogram Specification with Brightness Preservation Algorithm for Image Contrast Enhancement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,”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of the International Conference on Image Processing, Computer Vision, and Pattern Recognition, Las Vegas, NV, June 2007.</w:t>
            </w:r>
          </w:p>
          <w:p w:rsidR="00BF3567" w:rsidRPr="002213ED" w:rsidRDefault="00BF3567" w:rsidP="00530E02">
            <w:pPr>
              <w:pStyle w:val="objective0"/>
              <w:numPr>
                <w:ilvl w:val="0"/>
                <w:numId w:val="14"/>
              </w:numPr>
              <w:spacing w:before="120" w:beforeAutospacing="0" w:after="60" w:afterAutospacing="0" w:line="240" w:lineRule="atLeast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530E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Ying, “</w:t>
            </w:r>
            <w:r w:rsidRPr="00530E02">
              <w:rPr>
                <w:rFonts w:asciiTheme="majorBidi" w:hAnsiTheme="majorBidi" w:cstheme="majorBidi"/>
                <w:sz w:val="22"/>
                <w:szCs w:val="22"/>
              </w:rPr>
              <w:t xml:space="preserve">Multilevel Component-Based Histogram </w:t>
            </w:r>
            <w:r w:rsidRPr="00530E0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Equalization for Enhancing the Quality of Grayscale Images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,”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of the IEEE Electro/Information Conference, Chicago, IL, May 2007.</w:t>
            </w:r>
          </w:p>
          <w:p w:rsidR="00BF3567" w:rsidRPr="002213ED" w:rsidRDefault="00BF3567" w:rsidP="00530E02">
            <w:pPr>
              <w:pStyle w:val="objective0"/>
              <w:numPr>
                <w:ilvl w:val="0"/>
                <w:numId w:val="14"/>
              </w:numPr>
              <w:spacing w:before="120" w:beforeAutospacing="0" w:after="60" w:afterAutospacing="0" w:line="240" w:lineRule="atLeast"/>
              <w:ind w:left="702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530E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Jafar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 and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H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Ying, “</w:t>
            </w:r>
            <w:r w:rsidRPr="00530E02">
              <w:rPr>
                <w:rFonts w:asciiTheme="majorBidi" w:hAnsiTheme="majorBidi" w:cstheme="majorBidi"/>
                <w:sz w:val="22"/>
                <w:szCs w:val="22"/>
              </w:rPr>
              <w:t xml:space="preserve">Image Contrast Enhancement by Constrained </w:t>
            </w:r>
            <w:proofErr w:type="spellStart"/>
            <w:r w:rsidRPr="00530E02">
              <w:rPr>
                <w:rFonts w:asciiTheme="majorBidi" w:hAnsiTheme="majorBidi" w:cstheme="majorBidi"/>
                <w:sz w:val="22"/>
                <w:szCs w:val="22"/>
              </w:rPr>
              <w:t>Variational</w:t>
            </w:r>
            <w:proofErr w:type="spellEnd"/>
            <w:r w:rsidRPr="00530E02">
              <w:rPr>
                <w:rFonts w:asciiTheme="majorBidi" w:hAnsiTheme="majorBidi" w:cstheme="majorBidi"/>
                <w:sz w:val="22"/>
                <w:szCs w:val="22"/>
              </w:rPr>
              <w:t xml:space="preserve"> Histogram Equalization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,”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of the IEEE Electro/Information Conference, Chicago, IL, May 2007.</w:t>
            </w:r>
          </w:p>
          <w:p w:rsidR="00BF3567" w:rsidRPr="002213ED" w:rsidRDefault="00BF3567" w:rsidP="00530E02">
            <w:pPr>
              <w:pStyle w:val="objective0"/>
              <w:numPr>
                <w:ilvl w:val="0"/>
                <w:numId w:val="14"/>
              </w:numPr>
              <w:tabs>
                <w:tab w:val="clear" w:pos="360"/>
                <w:tab w:val="num" w:pos="702"/>
              </w:tabs>
              <w:spacing w:before="120" w:beforeAutospacing="0" w:after="60" w:afterAutospacing="0" w:line="240" w:lineRule="atLeast"/>
              <w:ind w:left="702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530E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 J</w:t>
            </w: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afar</w:t>
            </w:r>
            <w:r w:rsidR="00530E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30E02" w:rsidRPr="00530E02">
              <w:rPr>
                <w:rFonts w:asciiTheme="majorBidi" w:hAnsiTheme="majorBidi" w:cstheme="majorBidi"/>
                <w:sz w:val="22"/>
                <w:szCs w:val="22"/>
              </w:rPr>
              <w:t>and H.</w:t>
            </w:r>
            <w:r w:rsidR="00530E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Ying, A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>. Shields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and O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Muzik</w:t>
            </w:r>
            <w:proofErr w:type="spellEnd"/>
            <w:r w:rsidRPr="002213ED">
              <w:rPr>
                <w:rFonts w:asciiTheme="majorBidi" w:hAnsiTheme="majorBidi" w:cstheme="majorBidi"/>
                <w:sz w:val="22"/>
                <w:szCs w:val="22"/>
              </w:rPr>
              <w:t>, “</w:t>
            </w:r>
            <w:r w:rsidRPr="00530E02">
              <w:rPr>
                <w:rFonts w:asciiTheme="majorBidi" w:hAnsiTheme="majorBidi" w:cstheme="majorBidi"/>
                <w:sz w:val="22"/>
                <w:szCs w:val="22"/>
              </w:rPr>
              <w:t>Computerized Detection of Lung Tumors in PET/CT Images,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” </w:t>
            </w:r>
            <w:r w:rsidR="00530E02">
              <w:rPr>
                <w:rFonts w:asciiTheme="majorBidi" w:hAnsiTheme="majorBidi" w:cstheme="majorBidi"/>
                <w:sz w:val="22"/>
                <w:szCs w:val="22"/>
              </w:rPr>
              <w:t xml:space="preserve">Proceedings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of the 28</w:t>
            </w:r>
            <w:r w:rsidRPr="002213ED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Annual International Conference IEEE Engineering in Medicine and Biology, New York, NY, August 2006.</w:t>
            </w:r>
          </w:p>
        </w:tc>
      </w:tr>
      <w:tr w:rsidR="00875471" w:rsidRPr="005D1300" w:rsidTr="00A831AD">
        <w:tc>
          <w:tcPr>
            <w:tcW w:w="2239" w:type="dxa"/>
          </w:tcPr>
          <w:p w:rsidR="00875471" w:rsidRDefault="0087547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875471" w:rsidRPr="00875471" w:rsidRDefault="00875471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2"/>
                <w:szCs w:val="22"/>
              </w:rPr>
            </w:pPr>
          </w:p>
        </w:tc>
      </w:tr>
      <w:tr w:rsidR="00875471" w:rsidRPr="005D1300" w:rsidTr="00A831AD">
        <w:tc>
          <w:tcPr>
            <w:tcW w:w="2239" w:type="dxa"/>
          </w:tcPr>
          <w:p w:rsidR="00875471" w:rsidRPr="002213ED" w:rsidRDefault="00196BCB" w:rsidP="00196BC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Teaching </w:t>
            </w:r>
            <w:r w:rsidR="004C1B3A">
              <w:rPr>
                <w:rFonts w:asciiTheme="majorBidi" w:hAnsiTheme="majorBidi" w:cstheme="majorBidi"/>
                <w:b/>
                <w:bCs/>
              </w:rPr>
              <w:t xml:space="preserve">Activities </w:t>
            </w:r>
          </w:p>
        </w:tc>
        <w:tc>
          <w:tcPr>
            <w:tcW w:w="7004" w:type="dxa"/>
            <w:gridSpan w:val="10"/>
          </w:tcPr>
          <w:p w:rsidR="00875471" w:rsidRPr="00875471" w:rsidRDefault="00875471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2"/>
                <w:szCs w:val="22"/>
              </w:rPr>
            </w:pPr>
            <w:r w:rsidRPr="00875471">
              <w:rPr>
                <w:rFonts w:ascii="Garamond" w:hAnsi="Garamond" w:cstheme="majorBidi"/>
                <w:b/>
                <w:bCs/>
                <w:sz w:val="22"/>
                <w:szCs w:val="22"/>
              </w:rPr>
              <w:t>Taught the following courses</w:t>
            </w:r>
            <w:r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 at the University of Jordan </w:t>
            </w:r>
          </w:p>
          <w:p w:rsidR="00875471" w:rsidRDefault="00875471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 xml:space="preserve">Digital Logic </w:t>
            </w:r>
          </w:p>
          <w:p w:rsidR="00875471" w:rsidRDefault="00875471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 xml:space="preserve">Assembly Language and Microprocessor </w:t>
            </w:r>
          </w:p>
          <w:p w:rsidR="001218F2" w:rsidRDefault="00875471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>Embedded Systems</w:t>
            </w:r>
          </w:p>
          <w:p w:rsidR="00875471" w:rsidRDefault="001218F2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>Embedded Systems Lab</w:t>
            </w:r>
            <w:r w:rsidR="00875471">
              <w:rPr>
                <w:rFonts w:ascii="Garamond" w:hAnsi="Garamond" w:cstheme="majorBidi"/>
                <w:sz w:val="22"/>
                <w:szCs w:val="22"/>
              </w:rPr>
              <w:t xml:space="preserve"> </w:t>
            </w:r>
          </w:p>
          <w:p w:rsidR="00875471" w:rsidRDefault="00875471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 xml:space="preserve">Digital Image Processing </w:t>
            </w:r>
          </w:p>
          <w:p w:rsidR="00875471" w:rsidRDefault="00875471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 xml:space="preserve">Computer Organization </w:t>
            </w:r>
          </w:p>
          <w:p w:rsidR="00875471" w:rsidRDefault="00875471" w:rsidP="00875471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 xml:space="preserve">Electric Circuits </w:t>
            </w:r>
          </w:p>
          <w:p w:rsidR="00196BCB" w:rsidRDefault="00875471" w:rsidP="00D82154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>Digital Signal Processing</w:t>
            </w:r>
          </w:p>
          <w:p w:rsidR="0007000D" w:rsidRDefault="0007000D" w:rsidP="00D82154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>Computer Applications Lab</w:t>
            </w:r>
          </w:p>
          <w:p w:rsidR="00F37DF3" w:rsidRPr="00D82154" w:rsidRDefault="00F37DF3" w:rsidP="00D82154">
            <w:pPr>
              <w:pStyle w:val="objective0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>
              <w:rPr>
                <w:rFonts w:ascii="Garamond" w:hAnsi="Garamond" w:cstheme="majorBidi"/>
                <w:sz w:val="22"/>
                <w:szCs w:val="22"/>
              </w:rPr>
              <w:t>Advanced Computer Architecture</w:t>
            </w:r>
          </w:p>
        </w:tc>
      </w:tr>
      <w:tr w:rsidR="00875471" w:rsidRPr="005D1300" w:rsidTr="00A831AD">
        <w:tc>
          <w:tcPr>
            <w:tcW w:w="2239" w:type="dxa"/>
          </w:tcPr>
          <w:p w:rsidR="00875471" w:rsidRPr="002213ED" w:rsidRDefault="0087547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875471" w:rsidRPr="002213ED" w:rsidRDefault="00875471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</w:p>
        </w:tc>
      </w:tr>
      <w:tr w:rsidR="00875471" w:rsidRPr="005D1300" w:rsidTr="00A831AD">
        <w:tc>
          <w:tcPr>
            <w:tcW w:w="2239" w:type="dxa"/>
          </w:tcPr>
          <w:p w:rsidR="00875471" w:rsidRPr="002213ED" w:rsidRDefault="006A1EF9" w:rsidP="004C1B3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Graduate Studies </w:t>
            </w:r>
            <w:r w:rsidR="004C1B3A">
              <w:rPr>
                <w:rFonts w:asciiTheme="majorBidi" w:hAnsiTheme="majorBidi" w:cstheme="majorBidi"/>
                <w:b/>
                <w:bCs/>
              </w:rPr>
              <w:t>Service</w:t>
            </w:r>
          </w:p>
        </w:tc>
        <w:tc>
          <w:tcPr>
            <w:tcW w:w="7004" w:type="dxa"/>
            <w:gridSpan w:val="10"/>
          </w:tcPr>
          <w:p w:rsidR="00875471" w:rsidRPr="007750BF" w:rsidRDefault="00C14F4B" w:rsidP="00C3456B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ajorBidi"/>
                <w:b/>
                <w:bCs/>
                <w:sz w:val="22"/>
                <w:szCs w:val="22"/>
              </w:rPr>
              <w:t>Supervised/s</w:t>
            </w:r>
            <w:r w:rsidR="007750BF" w:rsidRPr="007750BF">
              <w:rPr>
                <w:rFonts w:ascii="Garamond" w:hAnsi="Garamond" w:cstheme="majorBidi"/>
                <w:b/>
                <w:bCs/>
                <w:sz w:val="22"/>
                <w:szCs w:val="22"/>
              </w:rPr>
              <w:t>upervising</w:t>
            </w:r>
            <w:r w:rsidR="00D77E74" w:rsidRPr="007750BF"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 the following M.Sc. </w:t>
            </w:r>
            <w:r w:rsidR="00C3456B">
              <w:rPr>
                <w:rFonts w:ascii="Garamond" w:hAnsi="Garamond" w:cstheme="majorBidi"/>
                <w:b/>
                <w:bCs/>
                <w:sz w:val="22"/>
                <w:szCs w:val="22"/>
              </w:rPr>
              <w:t>t</w:t>
            </w:r>
            <w:r w:rsidR="004C1B3A">
              <w:rPr>
                <w:rFonts w:ascii="Garamond" w:hAnsi="Garamond" w:cstheme="majorBidi"/>
                <w:b/>
                <w:bCs/>
                <w:sz w:val="22"/>
                <w:szCs w:val="22"/>
              </w:rPr>
              <w:t>heses</w:t>
            </w:r>
            <w:r w:rsidR="00D77E74" w:rsidRPr="007750BF"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 at the University of Jordan</w:t>
            </w:r>
          </w:p>
          <w:p w:rsidR="00662562" w:rsidRDefault="00662562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Pr="00662562">
              <w:rPr>
                <w:rFonts w:asciiTheme="majorBidi" w:hAnsiTheme="majorBidi" w:cstheme="majorBidi"/>
                <w:sz w:val="20"/>
                <w:szCs w:val="20"/>
              </w:rPr>
              <w:t>Performance Evaluation of Analysis and Synthesis Sparse Modeling in Solving the Inverse Problem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,”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Student:</w:t>
            </w:r>
            <w:r w:rsidR="00962DE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Sawsan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Pr="0066256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Started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</w:t>
            </w:r>
            <w:r w:rsidRPr="0066256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September 2015</w:t>
            </w:r>
            <w:r w:rsidR="00962DE5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3657F0" w:rsidRPr="00096AA0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="003657F0" w:rsidRPr="00096AA0">
              <w:rPr>
                <w:rFonts w:asciiTheme="majorBidi" w:hAnsiTheme="majorBidi" w:cstheme="majorBidi"/>
                <w:sz w:val="20"/>
                <w:szCs w:val="20"/>
              </w:rPr>
              <w:t>Improved Multiple-image Reversible Data Hiding Algorithm</w:t>
            </w:r>
            <w:r w:rsidR="0055468B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”</w:t>
            </w:r>
            <w:r w:rsidR="003657F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="003657F0" w:rsidRPr="00096AA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Student:</w:t>
            </w:r>
            <w:r w:rsidR="003657F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657F0" w:rsidRPr="00096AA0">
              <w:rPr>
                <w:rFonts w:asciiTheme="majorBidi" w:hAnsiTheme="majorBidi" w:cstheme="majorBidi"/>
                <w:sz w:val="20"/>
                <w:szCs w:val="20"/>
              </w:rPr>
              <w:t>Sakha</w:t>
            </w:r>
            <w:proofErr w:type="spellEnd"/>
            <w:r w:rsidR="003657F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 Obeidat; </w:t>
            </w:r>
            <w:r w:rsidR="00C8160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Defended</w:t>
            </w:r>
            <w:r w:rsidR="003657F0" w:rsidRPr="00096AA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</w:t>
            </w:r>
            <w:r w:rsidR="00C8160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C81601">
              <w:rPr>
                <w:rFonts w:asciiTheme="majorBidi" w:hAnsiTheme="majorBidi" w:cstheme="majorBidi"/>
                <w:sz w:val="20"/>
                <w:szCs w:val="20"/>
              </w:rPr>
              <w:t>May 2016.</w:t>
            </w:r>
            <w:r w:rsidR="003657F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657F0" w:rsidRPr="00096AA0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="00096AA0" w:rsidRPr="00096AA0">
              <w:rPr>
                <w:rFonts w:asciiTheme="majorBidi" w:hAnsiTheme="majorBidi" w:cstheme="majorBidi"/>
                <w:sz w:val="20"/>
                <w:szCs w:val="20"/>
              </w:rPr>
              <w:t>Improving the Efficiency of Separable Reversible Data Hiding Techniques in Encrypted Images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”</w:t>
            </w:r>
            <w:r w:rsidR="00096AA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="00096AA0" w:rsidRPr="00096AA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r w:rsidR="00096AA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Hama </w:t>
            </w:r>
            <w:proofErr w:type="spellStart"/>
            <w:r w:rsidR="00096AA0" w:rsidRPr="00096AA0">
              <w:rPr>
                <w:rFonts w:asciiTheme="majorBidi" w:hAnsiTheme="majorBidi" w:cstheme="majorBidi"/>
                <w:sz w:val="20"/>
                <w:szCs w:val="20"/>
              </w:rPr>
              <w:t>Alawasa</w:t>
            </w:r>
            <w:proofErr w:type="spellEnd"/>
            <w:r w:rsidR="00096AA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="00096AA0" w:rsidRPr="00096AA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Started in</w:t>
            </w:r>
            <w:r w:rsidR="00096AA0" w:rsidRPr="00096AA0">
              <w:rPr>
                <w:rFonts w:asciiTheme="majorBidi" w:hAnsiTheme="majorBidi" w:cstheme="majorBidi"/>
                <w:sz w:val="20"/>
                <w:szCs w:val="20"/>
              </w:rPr>
              <w:t xml:space="preserve"> April 2015.</w:t>
            </w:r>
          </w:p>
          <w:p w:rsidR="00D56963" w:rsidRPr="00AB6869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="00D56963" w:rsidRPr="00AB6869">
              <w:rPr>
                <w:noProof/>
                <w:sz w:val="20"/>
                <w:szCs w:val="20"/>
              </w:rPr>
              <w:t>Performance Evaluation of Modern Copy-Move Forgery Detection Algorithms in Digital Images  Based on  Block Matching</w:t>
            </w:r>
            <w:r>
              <w:rPr>
                <w:noProof/>
                <w:sz w:val="20"/>
                <w:szCs w:val="20"/>
              </w:rPr>
              <w:t>”</w:t>
            </w:r>
            <w:r w:rsidR="00D56963" w:rsidRPr="00AB6869">
              <w:rPr>
                <w:noProof/>
                <w:sz w:val="20"/>
                <w:szCs w:val="20"/>
              </w:rPr>
              <w:t xml:space="preserve">; </w:t>
            </w:r>
            <w:r w:rsidR="00D56963" w:rsidRPr="00AB6869">
              <w:rPr>
                <w:i/>
                <w:iCs/>
                <w:noProof/>
                <w:sz w:val="20"/>
                <w:szCs w:val="20"/>
              </w:rPr>
              <w:t>Student:</w:t>
            </w:r>
            <w:r w:rsidR="00D56963" w:rsidRPr="00AB6869">
              <w:rPr>
                <w:noProof/>
                <w:sz w:val="20"/>
                <w:szCs w:val="20"/>
              </w:rPr>
              <w:t xml:space="preserve"> Baraah Albashaireh; </w:t>
            </w:r>
            <w:r w:rsidR="007D5E9F">
              <w:rPr>
                <w:i/>
                <w:iCs/>
                <w:noProof/>
                <w:sz w:val="20"/>
                <w:szCs w:val="20"/>
              </w:rPr>
              <w:t>Defended</w:t>
            </w:r>
            <w:r w:rsidR="00D56963" w:rsidRPr="00AB6869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7D5E9F">
              <w:rPr>
                <w:i/>
                <w:iCs/>
                <w:noProof/>
                <w:sz w:val="20"/>
                <w:szCs w:val="20"/>
              </w:rPr>
              <w:t>in</w:t>
            </w:r>
            <w:r w:rsidR="00D56963" w:rsidRPr="00AB6869">
              <w:rPr>
                <w:noProof/>
                <w:sz w:val="20"/>
                <w:szCs w:val="20"/>
              </w:rPr>
              <w:t xml:space="preserve"> </w:t>
            </w:r>
            <w:r w:rsidR="007D5E9F">
              <w:rPr>
                <w:noProof/>
                <w:sz w:val="20"/>
                <w:szCs w:val="20"/>
              </w:rPr>
              <w:t>August 2015</w:t>
            </w:r>
            <w:r w:rsidR="00D56963" w:rsidRPr="00AB6869">
              <w:rPr>
                <w:noProof/>
                <w:sz w:val="20"/>
                <w:szCs w:val="20"/>
              </w:rPr>
              <w:t>.</w:t>
            </w:r>
          </w:p>
          <w:p w:rsidR="00D56963" w:rsidRPr="00D56963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625703" w:rsidRPr="00625703">
              <w:rPr>
                <w:sz w:val="20"/>
                <w:szCs w:val="20"/>
              </w:rPr>
              <w:t xml:space="preserve">Intelligent and </w:t>
            </w:r>
            <w:r w:rsidR="00625703">
              <w:rPr>
                <w:sz w:val="20"/>
                <w:szCs w:val="20"/>
              </w:rPr>
              <w:t>E</w:t>
            </w:r>
            <w:r w:rsidR="00625703" w:rsidRPr="00625703">
              <w:rPr>
                <w:sz w:val="20"/>
                <w:szCs w:val="20"/>
              </w:rPr>
              <w:t xml:space="preserve">fficient </w:t>
            </w:r>
            <w:r w:rsidR="00625703">
              <w:rPr>
                <w:sz w:val="20"/>
                <w:szCs w:val="20"/>
              </w:rPr>
              <w:t>W</w:t>
            </w:r>
            <w:r w:rsidR="00625703" w:rsidRPr="00625703">
              <w:rPr>
                <w:sz w:val="20"/>
                <w:szCs w:val="20"/>
              </w:rPr>
              <w:t xml:space="preserve">eb </w:t>
            </w:r>
            <w:r w:rsidR="00625703">
              <w:rPr>
                <w:sz w:val="20"/>
                <w:szCs w:val="20"/>
              </w:rPr>
              <w:t>P</w:t>
            </w:r>
            <w:r w:rsidR="00625703" w:rsidRPr="00625703">
              <w:rPr>
                <w:sz w:val="20"/>
                <w:szCs w:val="20"/>
              </w:rPr>
              <w:t xml:space="preserve">roxy </w:t>
            </w:r>
            <w:r w:rsidR="00625703">
              <w:rPr>
                <w:sz w:val="20"/>
                <w:szCs w:val="20"/>
              </w:rPr>
              <w:t>C</w:t>
            </w:r>
            <w:r w:rsidR="00625703" w:rsidRPr="00625703">
              <w:rPr>
                <w:sz w:val="20"/>
                <w:szCs w:val="20"/>
              </w:rPr>
              <w:t xml:space="preserve">aching </w:t>
            </w:r>
            <w:r w:rsidR="00625703">
              <w:rPr>
                <w:sz w:val="20"/>
                <w:szCs w:val="20"/>
              </w:rPr>
              <w:t>A</w:t>
            </w:r>
            <w:r w:rsidR="00625703" w:rsidRPr="00625703">
              <w:rPr>
                <w:sz w:val="20"/>
                <w:szCs w:val="20"/>
              </w:rPr>
              <w:t>lgorithms</w:t>
            </w:r>
            <w:r>
              <w:rPr>
                <w:sz w:val="20"/>
                <w:szCs w:val="20"/>
              </w:rPr>
              <w:t>”</w:t>
            </w:r>
            <w:r w:rsidR="00D56963" w:rsidRPr="00AB6869">
              <w:rPr>
                <w:sz w:val="20"/>
                <w:szCs w:val="20"/>
              </w:rPr>
              <w:t xml:space="preserve">; </w:t>
            </w:r>
            <w:r w:rsidR="00D56963" w:rsidRPr="00AB6869">
              <w:rPr>
                <w:i/>
                <w:iCs/>
                <w:sz w:val="20"/>
                <w:szCs w:val="20"/>
              </w:rPr>
              <w:t>Student:</w:t>
            </w:r>
            <w:r w:rsidR="00D56963" w:rsidRPr="00AB6869">
              <w:rPr>
                <w:sz w:val="20"/>
                <w:szCs w:val="20"/>
              </w:rPr>
              <w:t xml:space="preserve"> Eman Al-Qteimat; </w:t>
            </w:r>
            <w:r w:rsidR="00625703">
              <w:rPr>
                <w:i/>
                <w:iCs/>
                <w:sz w:val="20"/>
                <w:szCs w:val="20"/>
              </w:rPr>
              <w:t>Defended</w:t>
            </w:r>
            <w:r w:rsidR="00D56963" w:rsidRPr="00AB6869">
              <w:rPr>
                <w:i/>
                <w:iCs/>
                <w:sz w:val="20"/>
                <w:szCs w:val="20"/>
              </w:rPr>
              <w:t xml:space="preserve"> in</w:t>
            </w:r>
            <w:r w:rsidR="00D56963" w:rsidRPr="00AB6869">
              <w:rPr>
                <w:sz w:val="20"/>
                <w:szCs w:val="20"/>
              </w:rPr>
              <w:t xml:space="preserve"> </w:t>
            </w:r>
            <w:r w:rsidR="00625703">
              <w:rPr>
                <w:sz w:val="20"/>
                <w:szCs w:val="20"/>
              </w:rPr>
              <w:t>August 2015</w:t>
            </w:r>
            <w:r w:rsidR="00D56963" w:rsidRPr="00AB6869">
              <w:rPr>
                <w:sz w:val="20"/>
                <w:szCs w:val="20"/>
              </w:rPr>
              <w:t>.</w:t>
            </w:r>
          </w:p>
          <w:p w:rsidR="004C1B3A" w:rsidRPr="00096AA0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noProof/>
                <w:sz w:val="20"/>
                <w:szCs w:val="20"/>
                <w:lang w:bidi="ar-JO"/>
              </w:rPr>
            </w:pPr>
            <w:r>
              <w:rPr>
                <w:noProof/>
                <w:sz w:val="20"/>
                <w:szCs w:val="20"/>
                <w:lang w:bidi="ar-JO"/>
              </w:rPr>
              <w:t>“</w:t>
            </w:r>
            <w:r w:rsidR="004C1B3A" w:rsidRPr="00096AA0">
              <w:rPr>
                <w:noProof/>
                <w:sz w:val="20"/>
                <w:szCs w:val="20"/>
                <w:lang w:bidi="ar-JO"/>
              </w:rPr>
              <w:t xml:space="preserve">Improving </w:t>
            </w:r>
            <w:r w:rsidR="004C1B3A" w:rsidRPr="00096AA0">
              <w:rPr>
                <w:rFonts w:eastAsia="Calibri"/>
                <w:sz w:val="20"/>
                <w:szCs w:val="20"/>
              </w:rPr>
              <w:t xml:space="preserve">the efficiency of </w:t>
            </w:r>
            <w:r w:rsidR="004C1B3A" w:rsidRPr="00096AA0">
              <w:rPr>
                <w:noProof/>
                <w:sz w:val="20"/>
                <w:szCs w:val="20"/>
                <w:lang w:bidi="ar-JO"/>
              </w:rPr>
              <w:t>Prediction</w:t>
            </w:r>
            <w:r w:rsidR="004C1B3A" w:rsidRPr="00096AA0">
              <w:rPr>
                <w:rFonts w:eastAsia="Calibri"/>
                <w:sz w:val="20"/>
                <w:szCs w:val="20"/>
              </w:rPr>
              <w:t xml:space="preserve">-based </w:t>
            </w:r>
            <w:r w:rsidR="004C1B3A" w:rsidRPr="00096AA0">
              <w:rPr>
                <w:noProof/>
                <w:sz w:val="20"/>
                <w:szCs w:val="20"/>
                <w:lang w:bidi="ar-JO"/>
              </w:rPr>
              <w:t>Reversible Data Hiding Algorithms</w:t>
            </w:r>
            <w:r>
              <w:rPr>
                <w:noProof/>
                <w:sz w:val="20"/>
                <w:szCs w:val="20"/>
                <w:lang w:bidi="ar-JO"/>
              </w:rPr>
              <w:t>”</w:t>
            </w:r>
            <w:r w:rsidR="001A65CD" w:rsidRPr="00096AA0">
              <w:rPr>
                <w:noProof/>
                <w:sz w:val="20"/>
                <w:szCs w:val="20"/>
              </w:rPr>
              <w:t xml:space="preserve">; </w:t>
            </w:r>
            <w:r w:rsidR="001A65CD" w:rsidRPr="00096AA0">
              <w:rPr>
                <w:i/>
                <w:iCs/>
                <w:noProof/>
                <w:sz w:val="20"/>
                <w:szCs w:val="20"/>
              </w:rPr>
              <w:t>Student:</w:t>
            </w:r>
            <w:r w:rsidR="001A65CD" w:rsidRPr="00096AA0">
              <w:rPr>
                <w:noProof/>
                <w:sz w:val="20"/>
                <w:szCs w:val="20"/>
              </w:rPr>
              <w:t xml:space="preserve"> Enas Jaarah; </w:t>
            </w:r>
            <w:r w:rsidR="00625703" w:rsidRPr="00096AA0">
              <w:rPr>
                <w:i/>
                <w:iCs/>
                <w:noProof/>
                <w:sz w:val="20"/>
                <w:szCs w:val="20"/>
              </w:rPr>
              <w:t>Defended</w:t>
            </w:r>
            <w:r w:rsidR="001A65CD" w:rsidRPr="00096AA0">
              <w:rPr>
                <w:i/>
                <w:iCs/>
                <w:noProof/>
                <w:sz w:val="20"/>
                <w:szCs w:val="20"/>
              </w:rPr>
              <w:t xml:space="preserve"> in</w:t>
            </w:r>
            <w:r w:rsidR="001A65CD" w:rsidRPr="00096AA0">
              <w:rPr>
                <w:noProof/>
                <w:sz w:val="20"/>
                <w:szCs w:val="20"/>
              </w:rPr>
              <w:t xml:space="preserve"> </w:t>
            </w:r>
            <w:r w:rsidR="00625703" w:rsidRPr="00096AA0">
              <w:rPr>
                <w:noProof/>
                <w:sz w:val="20"/>
                <w:szCs w:val="20"/>
              </w:rPr>
              <w:t>May 2015</w:t>
            </w:r>
            <w:r w:rsidR="00096AA0" w:rsidRPr="00096AA0">
              <w:rPr>
                <w:noProof/>
                <w:sz w:val="20"/>
                <w:szCs w:val="20"/>
              </w:rPr>
              <w:t>.</w:t>
            </w:r>
          </w:p>
          <w:p w:rsidR="00012037" w:rsidRPr="00AB6869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JO"/>
              </w:rPr>
              <w:t>“</w:t>
            </w:r>
            <w:r w:rsidR="00012037" w:rsidRPr="00096AA0">
              <w:rPr>
                <w:noProof/>
                <w:sz w:val="20"/>
                <w:szCs w:val="20"/>
                <w:lang w:bidi="ar-JO"/>
              </w:rPr>
              <w:t>An Improved Image Segmentation Algorithm Based on the Geodesic Active Contour Models</w:t>
            </w:r>
            <w:r>
              <w:rPr>
                <w:noProof/>
                <w:sz w:val="20"/>
                <w:szCs w:val="20"/>
                <w:lang w:bidi="ar-JO"/>
              </w:rPr>
              <w:t>”</w:t>
            </w:r>
            <w:r w:rsidR="00012037" w:rsidRPr="00096AA0">
              <w:rPr>
                <w:noProof/>
                <w:sz w:val="20"/>
                <w:szCs w:val="20"/>
                <w:lang w:bidi="ar-JO"/>
              </w:rPr>
              <w:t>;</w:t>
            </w:r>
            <w:r w:rsidR="00012037" w:rsidRPr="00096AA0">
              <w:rPr>
                <w:i/>
                <w:iCs/>
                <w:noProof/>
                <w:sz w:val="20"/>
                <w:szCs w:val="20"/>
                <w:lang w:bidi="ar-JO"/>
              </w:rPr>
              <w:t xml:space="preserve"> Student:</w:t>
            </w:r>
            <w:r w:rsidR="00012037" w:rsidRPr="00096AA0">
              <w:rPr>
                <w:noProof/>
                <w:sz w:val="20"/>
                <w:szCs w:val="20"/>
                <w:lang w:bidi="ar-JO"/>
              </w:rPr>
              <w:t xml:space="preserve"> Bushra Altarawneh;</w:t>
            </w:r>
            <w:r w:rsidR="00012037" w:rsidRPr="00096AA0">
              <w:rPr>
                <w:i/>
                <w:iCs/>
                <w:noProof/>
                <w:sz w:val="20"/>
                <w:szCs w:val="20"/>
              </w:rPr>
              <w:t xml:space="preserve"> Defended </w:t>
            </w:r>
            <w:r w:rsidR="00096AA0" w:rsidRPr="00096AA0">
              <w:rPr>
                <w:noProof/>
                <w:sz w:val="20"/>
                <w:szCs w:val="20"/>
              </w:rPr>
              <w:t>in</w:t>
            </w:r>
            <w:r w:rsidR="00012037" w:rsidRPr="00096AA0">
              <w:rPr>
                <w:noProof/>
                <w:sz w:val="20"/>
                <w:szCs w:val="20"/>
              </w:rPr>
              <w:t xml:space="preserve"> May 2015</w:t>
            </w:r>
            <w:r w:rsidR="00012037" w:rsidRPr="00096AA0">
              <w:rPr>
                <w:rFonts w:ascii="Garamond" w:hAnsi="Garamond"/>
                <w:noProof/>
                <w:sz w:val="20"/>
                <w:szCs w:val="20"/>
              </w:rPr>
              <w:t>.</w:t>
            </w:r>
          </w:p>
          <w:p w:rsidR="00990F58" w:rsidRPr="00D56963" w:rsidRDefault="00DB1F27" w:rsidP="0003497F">
            <w:pPr>
              <w:pStyle w:val="objective0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="00D56963" w:rsidRPr="00AB6869">
              <w:rPr>
                <w:noProof/>
                <w:sz w:val="20"/>
                <w:szCs w:val="20"/>
              </w:rPr>
              <w:t>Performance Evaluation of Different  Prediction Schemes in Reversible Image Data Hiding</w:t>
            </w:r>
            <w:r>
              <w:rPr>
                <w:noProof/>
                <w:sz w:val="20"/>
                <w:szCs w:val="20"/>
              </w:rPr>
              <w:t>”</w:t>
            </w:r>
            <w:r w:rsidR="00D56963" w:rsidRPr="00AB6869">
              <w:rPr>
                <w:noProof/>
                <w:sz w:val="20"/>
                <w:szCs w:val="20"/>
              </w:rPr>
              <w:t xml:space="preserve">; </w:t>
            </w:r>
            <w:r w:rsidR="00D56963" w:rsidRPr="00AB6869">
              <w:rPr>
                <w:i/>
                <w:iCs/>
                <w:noProof/>
                <w:sz w:val="20"/>
                <w:szCs w:val="20"/>
              </w:rPr>
              <w:t>Student:</w:t>
            </w:r>
            <w:r w:rsidR="00A26F33">
              <w:rPr>
                <w:noProof/>
                <w:sz w:val="20"/>
                <w:szCs w:val="20"/>
              </w:rPr>
              <w:t xml:space="preserve"> Sawsan Hia</w:t>
            </w:r>
            <w:r w:rsidR="00D56963" w:rsidRPr="00AB6869">
              <w:rPr>
                <w:noProof/>
                <w:sz w:val="20"/>
                <w:szCs w:val="20"/>
              </w:rPr>
              <w:t xml:space="preserve">ry; </w:t>
            </w:r>
            <w:r w:rsidR="00D56963" w:rsidRPr="00AB6869">
              <w:rPr>
                <w:i/>
                <w:iCs/>
                <w:noProof/>
                <w:sz w:val="20"/>
                <w:szCs w:val="20"/>
              </w:rPr>
              <w:t xml:space="preserve">Defended </w:t>
            </w:r>
            <w:r w:rsidR="00096AA0">
              <w:rPr>
                <w:noProof/>
                <w:sz w:val="20"/>
                <w:szCs w:val="20"/>
              </w:rPr>
              <w:t>in</w:t>
            </w:r>
            <w:r w:rsidR="00D56963" w:rsidRPr="006D5A02">
              <w:rPr>
                <w:noProof/>
                <w:sz w:val="20"/>
                <w:szCs w:val="20"/>
              </w:rPr>
              <w:t xml:space="preserve"> </w:t>
            </w:r>
            <w:r w:rsidR="00096AA0">
              <w:rPr>
                <w:noProof/>
                <w:sz w:val="20"/>
                <w:szCs w:val="20"/>
              </w:rPr>
              <w:t xml:space="preserve">May </w:t>
            </w:r>
            <w:r w:rsidR="00D56963" w:rsidRPr="006D5A02">
              <w:rPr>
                <w:noProof/>
                <w:sz w:val="20"/>
                <w:szCs w:val="20"/>
              </w:rPr>
              <w:t>2014</w:t>
            </w:r>
            <w:r w:rsidR="00D56963" w:rsidRPr="00AB6869">
              <w:rPr>
                <w:noProof/>
                <w:sz w:val="20"/>
                <w:szCs w:val="20"/>
              </w:rPr>
              <w:t>.</w:t>
            </w:r>
          </w:p>
        </w:tc>
      </w:tr>
      <w:tr w:rsidR="00B83783" w:rsidRPr="005D1300" w:rsidTr="00A831AD">
        <w:tc>
          <w:tcPr>
            <w:tcW w:w="2239" w:type="dxa"/>
          </w:tcPr>
          <w:p w:rsidR="00B83783" w:rsidRDefault="00B83783" w:rsidP="004C1B3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D42B46" w:rsidRPr="00D42B46" w:rsidRDefault="00CE44F6" w:rsidP="00D42B46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Committee member </w:t>
            </w:r>
            <w:r w:rsidR="00EC64C6"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for the following M.Sc. </w:t>
            </w:r>
            <w:r w:rsidR="00C3456B">
              <w:rPr>
                <w:rFonts w:ascii="Garamond" w:hAnsi="Garamond" w:cstheme="majorBidi"/>
                <w:b/>
                <w:bCs/>
                <w:sz w:val="22"/>
                <w:szCs w:val="22"/>
              </w:rPr>
              <w:t>t</w:t>
            </w:r>
            <w:r w:rsidR="00EC64C6"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heses </w:t>
            </w:r>
            <w:r>
              <w:rPr>
                <w:rFonts w:ascii="Garamond" w:hAnsi="Garamond" w:cstheme="majorBidi"/>
                <w:b/>
                <w:bCs/>
                <w:sz w:val="22"/>
                <w:szCs w:val="22"/>
              </w:rPr>
              <w:t xml:space="preserve"> </w:t>
            </w:r>
          </w:p>
          <w:p w:rsidR="00E81EF6" w:rsidRPr="0047382F" w:rsidRDefault="00D42F98" w:rsidP="00850066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50066" w:rsidRPr="0047382F">
              <w:rPr>
                <w:rFonts w:asciiTheme="majorBidi" w:hAnsiTheme="majorBidi" w:cstheme="majorBidi"/>
                <w:sz w:val="20"/>
                <w:szCs w:val="20"/>
              </w:rPr>
              <w:t>“New Clustering and Routing Algorithms for Gathering Data in Wireless Sensor Networks,</w:t>
            </w:r>
            <w:r w:rsidR="00E81EF6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” </w:t>
            </w:r>
            <w:r w:rsidR="00E81EF6"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proofErr w:type="spellStart"/>
            <w:r w:rsidR="00E81EF6"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Reham</w:t>
            </w:r>
            <w:proofErr w:type="spellEnd"/>
            <w:r w:rsidR="00E81EF6"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proofErr w:type="spellStart"/>
            <w:r w:rsidR="00E81EF6"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Maqat</w:t>
            </w:r>
            <w:proofErr w:type="spellEnd"/>
            <w:r w:rsidR="00E81EF6"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, </w:t>
            </w:r>
            <w:r w:rsidR="00E81EF6"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Advisor: </w:t>
            </w:r>
            <w:r w:rsidR="00E81EF6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Prof. Khalid Darabkh, The University of Jordan, Jordan, </w:t>
            </w:r>
            <w:proofErr w:type="gramStart"/>
            <w:r w:rsidR="00E81EF6" w:rsidRPr="0047382F">
              <w:rPr>
                <w:rFonts w:asciiTheme="majorBidi" w:hAnsiTheme="majorBidi" w:cstheme="majorBidi"/>
                <w:sz w:val="20"/>
                <w:szCs w:val="20"/>
              </w:rPr>
              <w:t>August</w:t>
            </w:r>
            <w:proofErr w:type="gramEnd"/>
            <w:r w:rsidR="00E81EF6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8</w:t>
            </w:r>
            <w:r w:rsidR="00E81EF6"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="00E81EF6" w:rsidRPr="0047382F">
              <w:rPr>
                <w:rFonts w:asciiTheme="majorBidi" w:hAnsiTheme="majorBidi" w:cstheme="majorBidi"/>
                <w:sz w:val="20"/>
                <w:szCs w:val="20"/>
              </w:rPr>
              <w:t>, 2016.</w:t>
            </w:r>
          </w:p>
          <w:p w:rsidR="00D42F98" w:rsidRPr="0047382F" w:rsidRDefault="00D42F98" w:rsidP="00C3354D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="00C3354D" w:rsidRPr="0047382F">
              <w:rPr>
                <w:rFonts w:asciiTheme="majorBidi" w:hAnsiTheme="majorBidi" w:cstheme="majorBidi"/>
                <w:sz w:val="20"/>
                <w:szCs w:val="20"/>
              </w:rPr>
              <w:t>Balanced Energy-Aware Clustering and Routing Algorithms for Wireless Sensor Networks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”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r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Mohammad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Alyabroudi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,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Advisor: 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Prof. Khalid Darabkh, The University of Jordan, Jordan, August 7</w:t>
            </w:r>
            <w:r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, 2016.</w:t>
            </w:r>
          </w:p>
          <w:p w:rsidR="0035760B" w:rsidRDefault="0035760B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“Reversible Data Hiding in Encrypted Images,”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Student: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Nour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Kittawi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Advisor: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Dr. Ali Al-Haj,</w:t>
            </w:r>
            <w:r w:rsidRPr="00E1737C">
              <w:rPr>
                <w:sz w:val="20"/>
                <w:szCs w:val="20"/>
              </w:rPr>
              <w:t xml:space="preserve"> Princess </w:t>
            </w:r>
            <w:proofErr w:type="spellStart"/>
            <w:r w:rsidRPr="00E1737C">
              <w:rPr>
                <w:sz w:val="20"/>
                <w:szCs w:val="20"/>
              </w:rPr>
              <w:t>Sumaya</w:t>
            </w:r>
            <w:proofErr w:type="spellEnd"/>
            <w:r w:rsidRPr="00E1737C">
              <w:rPr>
                <w:sz w:val="20"/>
                <w:szCs w:val="20"/>
              </w:rPr>
              <w:t xml:space="preserve"> University For Technology</w:t>
            </w:r>
            <w:r>
              <w:rPr>
                <w:sz w:val="20"/>
                <w:szCs w:val="20"/>
              </w:rPr>
              <w:t>, May 2016.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F0644" w:rsidRPr="0047382F" w:rsidRDefault="00AF0644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“Analysis of Adaptive Behavioral Authentication Model Based on Keystroke Dynamics,”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Asma Salem,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Advisor: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Andraos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Swidan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proofErr w:type="gram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University of Jordan, Jordan, April 28</w:t>
            </w:r>
            <w:r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, 2016.</w:t>
            </w:r>
          </w:p>
          <w:p w:rsidR="008343F3" w:rsidRPr="0047382F" w:rsidRDefault="008343F3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“An Improved Adaptive-Head Clustering Algorithm for Target Tracking in Wireless Sensor Networks,”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Wijdan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Albtoush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Advisor: 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Dr. Khalid Darabkh, The University of Jordan, Jordan, </w:t>
            </w:r>
            <w:proofErr w:type="gram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  <w:proofErr w:type="gram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B6D00" w:rsidRPr="0047382F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6B6D00"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="006B6D00" w:rsidRPr="0047382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2016.</w:t>
            </w:r>
          </w:p>
          <w:p w:rsidR="00796592" w:rsidRPr="0047382F" w:rsidRDefault="00796592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“Investigating Social Networks with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Genalogical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Features,”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Alia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Alhusban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Advisor: 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Prof. Gheith Abandah, The University of Jordan, Jordan, </w:t>
            </w:r>
            <w:proofErr w:type="gram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Dec</w:t>
            </w:r>
            <w:proofErr w:type="gram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>. 12</w:t>
            </w:r>
            <w:r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, 2015.</w:t>
            </w:r>
          </w:p>
          <w:p w:rsidR="00AB6869" w:rsidRPr="0047382F" w:rsidRDefault="00AB6869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Pr="0047382F">
              <w:rPr>
                <w:sz w:val="20"/>
                <w:szCs w:val="20"/>
              </w:rPr>
              <w:t xml:space="preserve">Automatic Arabic Text </w:t>
            </w:r>
            <w:proofErr w:type="spellStart"/>
            <w:r w:rsidRPr="0047382F">
              <w:rPr>
                <w:sz w:val="20"/>
                <w:szCs w:val="20"/>
              </w:rPr>
              <w:t>Diacritization</w:t>
            </w:r>
            <w:proofErr w:type="spellEnd"/>
            <w:r w:rsidRPr="0047382F">
              <w:rPr>
                <w:sz w:val="20"/>
                <w:szCs w:val="20"/>
              </w:rPr>
              <w:t xml:space="preserve"> Using Recurrent Neural Networks,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”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Student: 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Alaa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Arabyiat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Advisor: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Dr. Gheith Abandah, The University of Jordan, </w:t>
            </w:r>
            <w:proofErr w:type="gram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May</w:t>
            </w:r>
            <w:proofErr w:type="gram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4</w:t>
            </w:r>
            <w:r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, 2015.</w:t>
            </w:r>
          </w:p>
          <w:p w:rsidR="002B5F0B" w:rsidRPr="0047382F" w:rsidRDefault="002B5F0B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“Efficient Image Steganographic Algorithms Based on Pixel-Value Differencing,”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Student: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Ahlam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Al-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Dhamari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Advisor: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Dr. Khalid Darabkh, The University of Jordan,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Arpil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16</w:t>
            </w:r>
            <w:r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2015. </w:t>
            </w:r>
          </w:p>
          <w:p w:rsidR="00BF2899" w:rsidRPr="0047382F" w:rsidRDefault="00BF2899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“Computer-Aided Diagnosis of Lumbar Disc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Herniation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,”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Student: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Mais Al-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doweikat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Advisor: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Dr.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Mahmoud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Al-Ayyoub and Dr. Mohammad </w:t>
            </w:r>
            <w:proofErr w:type="spellStart"/>
            <w:r w:rsidRPr="0047382F">
              <w:rPr>
                <w:rFonts w:asciiTheme="majorBidi" w:hAnsiTheme="majorBidi" w:cstheme="majorBidi"/>
                <w:sz w:val="20"/>
                <w:szCs w:val="20"/>
              </w:rPr>
              <w:t>Alsmairat</w:t>
            </w:r>
            <w:proofErr w:type="spellEnd"/>
            <w:r w:rsidRPr="0047382F">
              <w:rPr>
                <w:rFonts w:asciiTheme="majorBidi" w:hAnsiTheme="majorBidi" w:cstheme="majorBidi"/>
                <w:sz w:val="20"/>
                <w:szCs w:val="20"/>
              </w:rPr>
              <w:t>, Jordan University of Science and Technology, February 25</w:t>
            </w:r>
            <w:r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, 2015.</w:t>
            </w:r>
          </w:p>
          <w:p w:rsidR="00437BD8" w:rsidRPr="0047382F" w:rsidRDefault="00C3456B" w:rsidP="0003497F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382F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>Enhancing the Security of Cloud Computing Environment Using Semantic Segregation Techniques,</w:t>
            </w:r>
            <w:r w:rsidRPr="0047382F">
              <w:rPr>
                <w:rFonts w:asciiTheme="majorBidi" w:hAnsiTheme="majorBidi" w:cstheme="majorBidi"/>
                <w:sz w:val="20"/>
                <w:szCs w:val="20"/>
              </w:rPr>
              <w:t>”</w:t>
            </w:r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37BD8"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Student:</w:t>
            </w:r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Rami Matarneh, </w:t>
            </w:r>
            <w:r w:rsidR="00437BD8" w:rsidRPr="0047382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Advisor:</w:t>
            </w:r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Prof. Ahmad </w:t>
            </w:r>
            <w:proofErr w:type="spellStart"/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>Kayed</w:t>
            </w:r>
            <w:proofErr w:type="spellEnd"/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Middle East University, </w:t>
            </w:r>
            <w:proofErr w:type="gramStart"/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>January</w:t>
            </w:r>
            <w:proofErr w:type="gramEnd"/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 26</w:t>
            </w:r>
            <w:r w:rsidR="00437BD8" w:rsidRPr="0047382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="00437BD8" w:rsidRPr="0047382F">
              <w:rPr>
                <w:rFonts w:asciiTheme="majorBidi" w:hAnsiTheme="majorBidi" w:cstheme="majorBidi"/>
                <w:sz w:val="20"/>
                <w:szCs w:val="20"/>
              </w:rPr>
              <w:t xml:space="preserve">, 2015. </w:t>
            </w:r>
          </w:p>
          <w:p w:rsidR="00CF4C98" w:rsidRPr="0047382F" w:rsidRDefault="00C3456B" w:rsidP="0035760B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0"/>
                <w:szCs w:val="20"/>
              </w:rPr>
            </w:pPr>
            <w:r w:rsidRPr="0047382F">
              <w:rPr>
                <w:sz w:val="20"/>
                <w:szCs w:val="20"/>
              </w:rPr>
              <w:t>“</w:t>
            </w:r>
            <w:r w:rsidR="00CF4C98" w:rsidRPr="0047382F">
              <w:rPr>
                <w:sz w:val="20"/>
                <w:szCs w:val="20"/>
              </w:rPr>
              <w:t>Protection of E-government Document Images Using Digital Watermarking,</w:t>
            </w:r>
            <w:r w:rsidRPr="0047382F">
              <w:rPr>
                <w:sz w:val="20"/>
                <w:szCs w:val="20"/>
              </w:rPr>
              <w:t>”</w:t>
            </w:r>
            <w:r w:rsidR="00CF4C98" w:rsidRPr="0047382F">
              <w:rPr>
                <w:sz w:val="20"/>
                <w:szCs w:val="20"/>
              </w:rPr>
              <w:t xml:space="preserve"> </w:t>
            </w:r>
            <w:r w:rsidR="00CF4C98" w:rsidRPr="0047382F">
              <w:rPr>
                <w:i/>
                <w:iCs/>
                <w:sz w:val="20"/>
                <w:szCs w:val="20"/>
              </w:rPr>
              <w:t>Student:</w:t>
            </w:r>
            <w:r w:rsidR="00CF4C98" w:rsidRPr="0047382F">
              <w:rPr>
                <w:sz w:val="20"/>
                <w:szCs w:val="20"/>
              </w:rPr>
              <w:t xml:space="preserve"> </w:t>
            </w:r>
            <w:proofErr w:type="spellStart"/>
            <w:r w:rsidR="00CF4C98" w:rsidRPr="0047382F">
              <w:rPr>
                <w:sz w:val="20"/>
                <w:szCs w:val="20"/>
              </w:rPr>
              <w:t>Husam</w:t>
            </w:r>
            <w:proofErr w:type="spellEnd"/>
            <w:r w:rsidR="00CF4C98" w:rsidRPr="0047382F">
              <w:rPr>
                <w:sz w:val="20"/>
                <w:szCs w:val="20"/>
              </w:rPr>
              <w:t xml:space="preserve"> </w:t>
            </w:r>
            <w:proofErr w:type="spellStart"/>
            <w:r w:rsidR="00CF4C98" w:rsidRPr="0047382F">
              <w:rPr>
                <w:sz w:val="20"/>
                <w:szCs w:val="20"/>
              </w:rPr>
              <w:t>Barruqa</w:t>
            </w:r>
            <w:proofErr w:type="spellEnd"/>
            <w:r w:rsidR="00CF4C98" w:rsidRPr="0047382F">
              <w:rPr>
                <w:sz w:val="20"/>
                <w:szCs w:val="20"/>
              </w:rPr>
              <w:t xml:space="preserve">, </w:t>
            </w:r>
            <w:r w:rsidR="00CF4C98" w:rsidRPr="0047382F">
              <w:rPr>
                <w:i/>
                <w:iCs/>
                <w:sz w:val="20"/>
                <w:szCs w:val="20"/>
              </w:rPr>
              <w:t>Advisor:</w:t>
            </w:r>
            <w:r w:rsidR="00CF4C98" w:rsidRPr="0047382F">
              <w:rPr>
                <w:sz w:val="20"/>
                <w:szCs w:val="20"/>
              </w:rPr>
              <w:t xml:space="preserve"> Dr. Ali Al</w:t>
            </w:r>
            <w:r w:rsidR="0035760B" w:rsidRPr="0047382F">
              <w:rPr>
                <w:sz w:val="20"/>
                <w:szCs w:val="20"/>
              </w:rPr>
              <w:t>-Ha</w:t>
            </w:r>
            <w:r w:rsidR="00CF4C98" w:rsidRPr="0047382F">
              <w:rPr>
                <w:sz w:val="20"/>
                <w:szCs w:val="20"/>
              </w:rPr>
              <w:t xml:space="preserve">j, Princess </w:t>
            </w:r>
            <w:proofErr w:type="spellStart"/>
            <w:r w:rsidR="00CF4C98" w:rsidRPr="0047382F">
              <w:rPr>
                <w:sz w:val="20"/>
                <w:szCs w:val="20"/>
              </w:rPr>
              <w:t>Sumaya</w:t>
            </w:r>
            <w:proofErr w:type="spellEnd"/>
            <w:r w:rsidR="00CF4C98" w:rsidRPr="0047382F">
              <w:rPr>
                <w:sz w:val="20"/>
                <w:szCs w:val="20"/>
              </w:rPr>
              <w:t xml:space="preserve"> University </w:t>
            </w:r>
            <w:proofErr w:type="gramStart"/>
            <w:r w:rsidR="00CF4C98" w:rsidRPr="0047382F">
              <w:rPr>
                <w:sz w:val="20"/>
                <w:szCs w:val="20"/>
              </w:rPr>
              <w:t>For</w:t>
            </w:r>
            <w:proofErr w:type="gramEnd"/>
            <w:r w:rsidR="00CF4C98" w:rsidRPr="0047382F">
              <w:rPr>
                <w:sz w:val="20"/>
                <w:szCs w:val="20"/>
              </w:rPr>
              <w:t xml:space="preserve"> Technology, December 21</w:t>
            </w:r>
            <w:r w:rsidR="00CF4C98" w:rsidRPr="0047382F">
              <w:rPr>
                <w:sz w:val="20"/>
                <w:szCs w:val="20"/>
                <w:vertAlign w:val="superscript"/>
              </w:rPr>
              <w:t>st</w:t>
            </w:r>
            <w:r w:rsidR="00CF4C98" w:rsidRPr="0047382F">
              <w:rPr>
                <w:sz w:val="20"/>
                <w:szCs w:val="20"/>
              </w:rPr>
              <w:t xml:space="preserve">, 2014. </w:t>
            </w:r>
          </w:p>
          <w:p w:rsidR="00CF4C98" w:rsidRPr="0047382F" w:rsidRDefault="00C3456B" w:rsidP="0035760B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0"/>
                <w:szCs w:val="20"/>
              </w:rPr>
            </w:pPr>
            <w:r w:rsidRPr="0047382F">
              <w:rPr>
                <w:sz w:val="20"/>
                <w:szCs w:val="20"/>
              </w:rPr>
              <w:t>“</w:t>
            </w:r>
            <w:r w:rsidR="00CE44F6" w:rsidRPr="0047382F">
              <w:rPr>
                <w:sz w:val="20"/>
                <w:szCs w:val="20"/>
              </w:rPr>
              <w:t>Energy-Aware and Layering-Based Clustering and Routing Algorithms for Data Gathering in Wireless Sensor Networks</w:t>
            </w:r>
            <w:r w:rsidR="00CF4C98" w:rsidRPr="0047382F">
              <w:rPr>
                <w:sz w:val="20"/>
                <w:szCs w:val="20"/>
              </w:rPr>
              <w:t>,</w:t>
            </w:r>
            <w:r w:rsidRPr="0047382F">
              <w:rPr>
                <w:sz w:val="20"/>
                <w:szCs w:val="20"/>
              </w:rPr>
              <w:t>”</w:t>
            </w:r>
            <w:r w:rsidR="00CF4C98" w:rsidRPr="0047382F">
              <w:rPr>
                <w:sz w:val="20"/>
                <w:szCs w:val="20"/>
              </w:rPr>
              <w:t xml:space="preserve"> </w:t>
            </w:r>
            <w:r w:rsidR="00CF4C98" w:rsidRPr="0047382F">
              <w:rPr>
                <w:i/>
                <w:iCs/>
                <w:sz w:val="20"/>
                <w:szCs w:val="20"/>
              </w:rPr>
              <w:t xml:space="preserve">Student: </w:t>
            </w:r>
            <w:r w:rsidR="00CF4C98" w:rsidRPr="0047382F">
              <w:rPr>
                <w:sz w:val="20"/>
                <w:szCs w:val="20"/>
              </w:rPr>
              <w:t xml:space="preserve">Noor </w:t>
            </w:r>
            <w:proofErr w:type="spellStart"/>
            <w:r w:rsidR="00CF4C98" w:rsidRPr="0047382F">
              <w:rPr>
                <w:sz w:val="20"/>
                <w:szCs w:val="20"/>
              </w:rPr>
              <w:t>Almaitah</w:t>
            </w:r>
            <w:proofErr w:type="spellEnd"/>
            <w:r w:rsidR="00CF4C98" w:rsidRPr="0047382F">
              <w:rPr>
                <w:sz w:val="20"/>
                <w:szCs w:val="20"/>
              </w:rPr>
              <w:t xml:space="preserve">, </w:t>
            </w:r>
            <w:r w:rsidR="00CF4C98" w:rsidRPr="0047382F">
              <w:rPr>
                <w:i/>
                <w:iCs/>
                <w:sz w:val="20"/>
                <w:szCs w:val="20"/>
              </w:rPr>
              <w:t xml:space="preserve">Advisor: </w:t>
            </w:r>
            <w:r w:rsidR="00CF4C98" w:rsidRPr="0047382F">
              <w:rPr>
                <w:sz w:val="20"/>
                <w:szCs w:val="20"/>
              </w:rPr>
              <w:t xml:space="preserve">Dr. Khalid Darabkh, The University of Jordan, </w:t>
            </w:r>
            <w:proofErr w:type="gramStart"/>
            <w:r w:rsidR="00CF4C98" w:rsidRPr="0047382F">
              <w:rPr>
                <w:sz w:val="20"/>
                <w:szCs w:val="20"/>
              </w:rPr>
              <w:t>December</w:t>
            </w:r>
            <w:proofErr w:type="gramEnd"/>
            <w:r w:rsidR="00CF4C98" w:rsidRPr="0047382F">
              <w:rPr>
                <w:sz w:val="20"/>
                <w:szCs w:val="20"/>
              </w:rPr>
              <w:t xml:space="preserve"> 18</w:t>
            </w:r>
            <w:r w:rsidR="00CF4C98" w:rsidRPr="0047382F">
              <w:rPr>
                <w:sz w:val="20"/>
                <w:szCs w:val="20"/>
                <w:vertAlign w:val="superscript"/>
              </w:rPr>
              <w:t>th</w:t>
            </w:r>
            <w:r w:rsidR="00CF4C98" w:rsidRPr="0047382F">
              <w:rPr>
                <w:sz w:val="20"/>
                <w:szCs w:val="20"/>
              </w:rPr>
              <w:t>, 2014.</w:t>
            </w:r>
          </w:p>
          <w:p w:rsidR="00CF4C98" w:rsidRPr="0047382F" w:rsidRDefault="00C3456B" w:rsidP="0035760B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0"/>
                <w:szCs w:val="20"/>
              </w:rPr>
            </w:pPr>
            <w:r w:rsidRPr="0047382F">
              <w:rPr>
                <w:sz w:val="20"/>
                <w:szCs w:val="20"/>
              </w:rPr>
              <w:t xml:space="preserve">“Efficient and Adaptive Computation Control for Variable Complexity </w:t>
            </w:r>
            <w:proofErr w:type="spellStart"/>
            <w:r w:rsidRPr="0047382F">
              <w:rPr>
                <w:sz w:val="20"/>
                <w:szCs w:val="20"/>
              </w:rPr>
              <w:t>Fano</w:t>
            </w:r>
            <w:proofErr w:type="spellEnd"/>
            <w:r w:rsidRPr="0047382F">
              <w:rPr>
                <w:sz w:val="20"/>
                <w:szCs w:val="20"/>
              </w:rPr>
              <w:t xml:space="preserve"> Algorithms over Wireless Networks,” </w:t>
            </w:r>
            <w:r w:rsidRPr="0047382F">
              <w:rPr>
                <w:i/>
                <w:iCs/>
                <w:sz w:val="20"/>
                <w:szCs w:val="20"/>
              </w:rPr>
              <w:t xml:space="preserve">Student: </w:t>
            </w:r>
            <w:r w:rsidRPr="0047382F">
              <w:rPr>
                <w:sz w:val="20"/>
                <w:szCs w:val="20"/>
              </w:rPr>
              <w:t xml:space="preserve">Fatima </w:t>
            </w:r>
            <w:proofErr w:type="spellStart"/>
            <w:r w:rsidRPr="0047382F">
              <w:rPr>
                <w:sz w:val="20"/>
                <w:szCs w:val="20"/>
              </w:rPr>
              <w:t>Alqudah</w:t>
            </w:r>
            <w:proofErr w:type="spellEnd"/>
            <w:r w:rsidRPr="0047382F">
              <w:rPr>
                <w:sz w:val="20"/>
                <w:szCs w:val="20"/>
              </w:rPr>
              <w:t xml:space="preserve">, </w:t>
            </w:r>
            <w:r w:rsidRPr="0047382F">
              <w:rPr>
                <w:i/>
                <w:iCs/>
                <w:sz w:val="20"/>
                <w:szCs w:val="20"/>
              </w:rPr>
              <w:t>Advisor:</w:t>
            </w:r>
            <w:r w:rsidRPr="0047382F">
              <w:rPr>
                <w:sz w:val="20"/>
                <w:szCs w:val="20"/>
              </w:rPr>
              <w:t xml:space="preserve"> Dr. Khalid Darabkh, </w:t>
            </w:r>
            <w:proofErr w:type="gramStart"/>
            <w:r w:rsidRPr="0047382F">
              <w:rPr>
                <w:sz w:val="20"/>
                <w:szCs w:val="20"/>
              </w:rPr>
              <w:t>The</w:t>
            </w:r>
            <w:proofErr w:type="gramEnd"/>
            <w:r w:rsidRPr="0047382F">
              <w:rPr>
                <w:sz w:val="20"/>
                <w:szCs w:val="20"/>
              </w:rPr>
              <w:t xml:space="preserve"> University of Jordan, August 5</w:t>
            </w:r>
            <w:r w:rsidRPr="0047382F">
              <w:rPr>
                <w:sz w:val="20"/>
                <w:szCs w:val="20"/>
                <w:vertAlign w:val="superscript"/>
              </w:rPr>
              <w:t>th</w:t>
            </w:r>
            <w:r w:rsidRPr="0047382F">
              <w:rPr>
                <w:sz w:val="20"/>
                <w:szCs w:val="20"/>
              </w:rPr>
              <w:t xml:space="preserve">, 2014. </w:t>
            </w:r>
          </w:p>
          <w:p w:rsidR="00CF4C98" w:rsidRPr="002A1965" w:rsidRDefault="00C3456B" w:rsidP="002A1965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0"/>
                <w:szCs w:val="20"/>
              </w:rPr>
            </w:pPr>
            <w:r w:rsidRPr="0047382F">
              <w:rPr>
                <w:sz w:val="20"/>
                <w:szCs w:val="20"/>
              </w:rPr>
              <w:t>“Exploring Encryption and Watermarking Techniques for</w:t>
            </w:r>
            <w:r w:rsidRPr="002A1965">
              <w:rPr>
                <w:sz w:val="20"/>
                <w:szCs w:val="20"/>
              </w:rPr>
              <w:t xml:space="preserve"> Secure Telemedicine,” </w:t>
            </w:r>
            <w:r w:rsidRPr="002A1965">
              <w:rPr>
                <w:i/>
                <w:iCs/>
                <w:sz w:val="20"/>
                <w:szCs w:val="20"/>
              </w:rPr>
              <w:t xml:space="preserve">Student: </w:t>
            </w:r>
            <w:r w:rsidR="00CF4C98" w:rsidRPr="002A1965">
              <w:rPr>
                <w:sz w:val="20"/>
                <w:szCs w:val="20"/>
              </w:rPr>
              <w:t xml:space="preserve">Noor </w:t>
            </w:r>
            <w:r w:rsidRPr="002A1965">
              <w:rPr>
                <w:sz w:val="20"/>
                <w:szCs w:val="20"/>
              </w:rPr>
              <w:t xml:space="preserve">Hajj Abdullah, </w:t>
            </w:r>
            <w:r w:rsidRPr="002A1965">
              <w:rPr>
                <w:i/>
                <w:iCs/>
                <w:sz w:val="20"/>
                <w:szCs w:val="20"/>
              </w:rPr>
              <w:t xml:space="preserve">Advisor: </w:t>
            </w:r>
            <w:r w:rsidRPr="002A1965">
              <w:rPr>
                <w:sz w:val="20"/>
                <w:szCs w:val="20"/>
              </w:rPr>
              <w:t>Dr. Gheith Abandah and Dr. Ali Al</w:t>
            </w:r>
            <w:r w:rsidR="0035760B" w:rsidRPr="002A1965">
              <w:rPr>
                <w:sz w:val="20"/>
                <w:szCs w:val="20"/>
              </w:rPr>
              <w:t>-H</w:t>
            </w:r>
            <w:r w:rsidRPr="002A1965">
              <w:rPr>
                <w:sz w:val="20"/>
                <w:szCs w:val="20"/>
              </w:rPr>
              <w:t xml:space="preserve">aj, </w:t>
            </w:r>
            <w:proofErr w:type="gramStart"/>
            <w:r w:rsidR="002A1965">
              <w:rPr>
                <w:sz w:val="20"/>
                <w:szCs w:val="20"/>
              </w:rPr>
              <w:t>The</w:t>
            </w:r>
            <w:proofErr w:type="gramEnd"/>
            <w:r w:rsidR="002A1965">
              <w:rPr>
                <w:sz w:val="20"/>
                <w:szCs w:val="20"/>
              </w:rPr>
              <w:t xml:space="preserve"> University of Jordan</w:t>
            </w:r>
            <w:r w:rsidRPr="002A1965">
              <w:rPr>
                <w:sz w:val="20"/>
                <w:szCs w:val="20"/>
              </w:rPr>
              <w:t>, July 28</w:t>
            </w:r>
            <w:r w:rsidRPr="002A1965">
              <w:rPr>
                <w:sz w:val="20"/>
                <w:szCs w:val="20"/>
                <w:vertAlign w:val="superscript"/>
              </w:rPr>
              <w:t>th</w:t>
            </w:r>
            <w:r w:rsidRPr="002A1965">
              <w:rPr>
                <w:sz w:val="20"/>
                <w:szCs w:val="20"/>
              </w:rPr>
              <w:t>, 2013.</w:t>
            </w:r>
          </w:p>
          <w:p w:rsidR="00C3456B" w:rsidRPr="00E1737C" w:rsidRDefault="00C3456B" w:rsidP="0035760B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0"/>
                <w:szCs w:val="20"/>
              </w:rPr>
            </w:pPr>
            <w:r w:rsidRPr="00E1737C">
              <w:rPr>
                <w:sz w:val="20"/>
                <w:szCs w:val="20"/>
              </w:rPr>
              <w:t xml:space="preserve">“Adaptable Audio/Video Quality for Performance Enhancement in e-Health Video Conferencing System,” </w:t>
            </w:r>
            <w:r w:rsidRPr="00E1737C">
              <w:rPr>
                <w:i/>
                <w:iCs/>
                <w:sz w:val="20"/>
                <w:szCs w:val="20"/>
              </w:rPr>
              <w:t xml:space="preserve">Student: </w:t>
            </w:r>
            <w:r w:rsidRPr="00E1737C">
              <w:rPr>
                <w:sz w:val="20"/>
                <w:szCs w:val="20"/>
              </w:rPr>
              <w:t xml:space="preserve">Ayman </w:t>
            </w:r>
            <w:proofErr w:type="spellStart"/>
            <w:r w:rsidRPr="00E1737C">
              <w:rPr>
                <w:sz w:val="20"/>
                <w:szCs w:val="20"/>
              </w:rPr>
              <w:t>Murshid</w:t>
            </w:r>
            <w:proofErr w:type="spellEnd"/>
            <w:r w:rsidRPr="00E1737C">
              <w:rPr>
                <w:sz w:val="20"/>
                <w:szCs w:val="20"/>
              </w:rPr>
              <w:t xml:space="preserve">, </w:t>
            </w:r>
            <w:r w:rsidRPr="00E1737C">
              <w:rPr>
                <w:i/>
                <w:iCs/>
                <w:sz w:val="20"/>
                <w:szCs w:val="20"/>
              </w:rPr>
              <w:t xml:space="preserve">Advisor: </w:t>
            </w:r>
            <w:r w:rsidRPr="00E1737C">
              <w:rPr>
                <w:sz w:val="20"/>
                <w:szCs w:val="20"/>
              </w:rPr>
              <w:t xml:space="preserve">Prof. </w:t>
            </w:r>
            <w:proofErr w:type="spellStart"/>
            <w:r w:rsidRPr="00E1737C">
              <w:rPr>
                <w:sz w:val="20"/>
                <w:szCs w:val="20"/>
              </w:rPr>
              <w:t>Majid</w:t>
            </w:r>
            <w:proofErr w:type="spellEnd"/>
            <w:r w:rsidRPr="00E1737C">
              <w:rPr>
                <w:sz w:val="20"/>
                <w:szCs w:val="20"/>
              </w:rPr>
              <w:t xml:space="preserve"> </w:t>
            </w:r>
            <w:proofErr w:type="spellStart"/>
            <w:r w:rsidRPr="00E1737C">
              <w:rPr>
                <w:sz w:val="20"/>
                <w:szCs w:val="20"/>
              </w:rPr>
              <w:t>Altaee</w:t>
            </w:r>
            <w:proofErr w:type="spellEnd"/>
            <w:r w:rsidRPr="00E1737C">
              <w:rPr>
                <w:sz w:val="20"/>
                <w:szCs w:val="20"/>
              </w:rPr>
              <w:t xml:space="preserve">, </w:t>
            </w:r>
            <w:proofErr w:type="gramStart"/>
            <w:r w:rsidRPr="00E1737C">
              <w:rPr>
                <w:sz w:val="20"/>
                <w:szCs w:val="20"/>
              </w:rPr>
              <w:t>The</w:t>
            </w:r>
            <w:proofErr w:type="gramEnd"/>
            <w:r w:rsidRPr="00E1737C">
              <w:rPr>
                <w:sz w:val="20"/>
                <w:szCs w:val="20"/>
              </w:rPr>
              <w:t xml:space="preserve"> University of Jordan, March 3</w:t>
            </w:r>
            <w:r w:rsidRPr="00E1737C">
              <w:rPr>
                <w:sz w:val="20"/>
                <w:szCs w:val="20"/>
                <w:vertAlign w:val="superscript"/>
              </w:rPr>
              <w:t>rd</w:t>
            </w:r>
            <w:r w:rsidRPr="00E1737C">
              <w:rPr>
                <w:sz w:val="20"/>
                <w:szCs w:val="20"/>
              </w:rPr>
              <w:t>, 2013.</w:t>
            </w:r>
          </w:p>
          <w:p w:rsidR="00CE44F6" w:rsidRPr="00C3456B" w:rsidRDefault="00C3456B" w:rsidP="0035760B">
            <w:pPr>
              <w:pStyle w:val="objective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theme="majorBidi"/>
                <w:b/>
                <w:bCs/>
                <w:sz w:val="22"/>
                <w:szCs w:val="22"/>
              </w:rPr>
            </w:pPr>
            <w:r w:rsidRPr="00E1737C">
              <w:rPr>
                <w:sz w:val="20"/>
                <w:szCs w:val="20"/>
              </w:rPr>
              <w:t>“Distributed Architecture for Electronic Referral Health System Utilizing Computational Intell</w:t>
            </w:r>
            <w:r w:rsidR="00071322" w:rsidRPr="00E1737C">
              <w:rPr>
                <w:sz w:val="20"/>
                <w:szCs w:val="20"/>
              </w:rPr>
              <w:t>igence for Decision Support</w:t>
            </w:r>
            <w:r w:rsidRPr="00E1737C">
              <w:rPr>
                <w:sz w:val="20"/>
                <w:szCs w:val="20"/>
              </w:rPr>
              <w:t xml:space="preserve">,” </w:t>
            </w:r>
            <w:r w:rsidRPr="00E1737C">
              <w:rPr>
                <w:i/>
                <w:iCs/>
                <w:sz w:val="20"/>
                <w:szCs w:val="20"/>
              </w:rPr>
              <w:t xml:space="preserve">Student: </w:t>
            </w:r>
            <w:r w:rsidR="00071322" w:rsidRPr="00E1737C">
              <w:rPr>
                <w:sz w:val="20"/>
                <w:szCs w:val="20"/>
              </w:rPr>
              <w:t xml:space="preserve">Majd </w:t>
            </w:r>
            <w:proofErr w:type="spellStart"/>
            <w:r w:rsidR="00071322" w:rsidRPr="00E1737C">
              <w:rPr>
                <w:sz w:val="20"/>
                <w:szCs w:val="20"/>
              </w:rPr>
              <w:t>Alzghol</w:t>
            </w:r>
            <w:proofErr w:type="spellEnd"/>
            <w:r w:rsidRPr="00E1737C">
              <w:rPr>
                <w:sz w:val="20"/>
                <w:szCs w:val="20"/>
              </w:rPr>
              <w:t xml:space="preserve">, </w:t>
            </w:r>
            <w:r w:rsidRPr="00E1737C">
              <w:rPr>
                <w:i/>
                <w:iCs/>
                <w:sz w:val="20"/>
                <w:szCs w:val="20"/>
              </w:rPr>
              <w:t xml:space="preserve">Advisor: </w:t>
            </w:r>
            <w:r w:rsidRPr="00E1737C">
              <w:rPr>
                <w:sz w:val="20"/>
                <w:szCs w:val="20"/>
              </w:rPr>
              <w:t xml:space="preserve">Prof. </w:t>
            </w:r>
            <w:proofErr w:type="spellStart"/>
            <w:r w:rsidRPr="00E1737C">
              <w:rPr>
                <w:sz w:val="20"/>
                <w:szCs w:val="20"/>
              </w:rPr>
              <w:t>Majid</w:t>
            </w:r>
            <w:proofErr w:type="spellEnd"/>
            <w:r w:rsidRPr="00E1737C">
              <w:rPr>
                <w:sz w:val="20"/>
                <w:szCs w:val="20"/>
              </w:rPr>
              <w:t xml:space="preserve"> </w:t>
            </w:r>
            <w:proofErr w:type="spellStart"/>
            <w:r w:rsidRPr="00E1737C">
              <w:rPr>
                <w:sz w:val="20"/>
                <w:szCs w:val="20"/>
              </w:rPr>
              <w:t>Altaee</w:t>
            </w:r>
            <w:proofErr w:type="spellEnd"/>
            <w:r w:rsidRPr="00E1737C">
              <w:rPr>
                <w:sz w:val="20"/>
                <w:szCs w:val="20"/>
              </w:rPr>
              <w:t xml:space="preserve">, The University of Jordan, </w:t>
            </w:r>
            <w:proofErr w:type="gramStart"/>
            <w:r w:rsidR="00071322" w:rsidRPr="00E1737C">
              <w:rPr>
                <w:sz w:val="20"/>
                <w:szCs w:val="20"/>
              </w:rPr>
              <w:t>July</w:t>
            </w:r>
            <w:proofErr w:type="gramEnd"/>
            <w:r w:rsidRPr="00E1737C">
              <w:rPr>
                <w:sz w:val="20"/>
                <w:szCs w:val="20"/>
              </w:rPr>
              <w:t xml:space="preserve"> </w:t>
            </w:r>
            <w:r w:rsidR="00071322" w:rsidRPr="00E1737C">
              <w:rPr>
                <w:sz w:val="20"/>
                <w:szCs w:val="20"/>
              </w:rPr>
              <w:t>29</w:t>
            </w:r>
            <w:r w:rsidR="00071322" w:rsidRPr="00E1737C">
              <w:rPr>
                <w:sz w:val="20"/>
                <w:szCs w:val="20"/>
                <w:vertAlign w:val="superscript"/>
              </w:rPr>
              <w:t>th</w:t>
            </w:r>
            <w:r w:rsidR="00071322" w:rsidRPr="00E1737C">
              <w:rPr>
                <w:sz w:val="20"/>
                <w:szCs w:val="20"/>
              </w:rPr>
              <w:t>, 2012</w:t>
            </w:r>
            <w:r w:rsidRPr="00E1737C">
              <w:rPr>
                <w:sz w:val="20"/>
                <w:szCs w:val="20"/>
              </w:rPr>
              <w:t>.</w:t>
            </w:r>
          </w:p>
        </w:tc>
      </w:tr>
      <w:tr w:rsidR="00BF3567" w:rsidRPr="005D1300" w:rsidTr="00CC05F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</w:p>
        </w:tc>
      </w:tr>
      <w:tr w:rsidR="00BF3567" w:rsidRPr="005D1300" w:rsidTr="00CC05FD">
        <w:tc>
          <w:tcPr>
            <w:tcW w:w="2239" w:type="dxa"/>
          </w:tcPr>
          <w:p w:rsidR="00BF3567" w:rsidRPr="002213ED" w:rsidRDefault="00BF3567" w:rsidP="00645266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Professional &amp; Academic Activities</w:t>
            </w:r>
          </w:p>
        </w:tc>
        <w:tc>
          <w:tcPr>
            <w:tcW w:w="7004" w:type="dxa"/>
            <w:gridSpan w:val="10"/>
            <w:vAlign w:val="center"/>
          </w:tcPr>
          <w:p w:rsidR="00170A07" w:rsidRPr="00CC05FD" w:rsidRDefault="00BF3567" w:rsidP="00CC05FD">
            <w:pPr>
              <w:pStyle w:val="objective0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Computer Engineering Department – The University of Jordan</w:t>
            </w:r>
          </w:p>
          <w:p w:rsidR="007345EC" w:rsidRDefault="007345EC" w:rsidP="007345EC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Chair of </w:t>
            </w:r>
            <w:r w:rsidR="002D0D75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ABET committee 2015-2017</w:t>
            </w:r>
          </w:p>
          <w:p w:rsidR="007345EC" w:rsidRDefault="007345EC" w:rsidP="00CF4C98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Chair of </w:t>
            </w:r>
            <w:r w:rsidR="002D0D75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Course Plan committee 2013-2017</w:t>
            </w:r>
          </w:p>
          <w:p w:rsidR="007345EC" w:rsidRDefault="007345EC" w:rsidP="00CF4C98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Chair of </w:t>
            </w:r>
            <w:r w:rsidR="002D0D75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Graduate Studies Committee 2013-2017</w:t>
            </w:r>
          </w:p>
          <w:p w:rsidR="002D0D75" w:rsidRDefault="002D0D75" w:rsidP="002D0D75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Member in the Graduate Studies Committee 2009-2013</w:t>
            </w:r>
          </w:p>
          <w:p w:rsidR="002D0D75" w:rsidRDefault="002D0D75" w:rsidP="00CF4C98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Member in the Course Plan Committee 2009-2013</w:t>
            </w:r>
          </w:p>
          <w:p w:rsidR="00B060E8" w:rsidRDefault="00C015B5" w:rsidP="00CF4C98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Member in ABET Committee 2012</w:t>
            </w:r>
          </w:p>
          <w:p w:rsidR="00BF3567" w:rsidRPr="002213ED" w:rsidRDefault="00BF3567" w:rsidP="00523DE1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Member of the E-learning </w:t>
            </w:r>
            <w:r w:rsidR="00523DE1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ommittee 2008</w:t>
            </w:r>
            <w:r w:rsidR="00B060E8">
              <w:rPr>
                <w:rFonts w:asciiTheme="majorBidi" w:hAnsiTheme="majorBidi" w:cstheme="majorBidi"/>
                <w:sz w:val="22"/>
                <w:szCs w:val="22"/>
              </w:rPr>
              <w:t xml:space="preserve"> -2013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F3567" w:rsidRPr="002213ED" w:rsidRDefault="00BF3567" w:rsidP="00523DE1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Member of Faculty </w:t>
            </w:r>
            <w:r w:rsidR="00C015B5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ecruitment</w:t>
            </w:r>
            <w:r w:rsidR="00C015B5"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 w:rsidR="00840FE1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="00C015B5">
              <w:rPr>
                <w:rFonts w:asciiTheme="majorBidi" w:hAnsiTheme="majorBidi" w:cstheme="majorBidi"/>
                <w:sz w:val="22"/>
                <w:szCs w:val="22"/>
              </w:rPr>
              <w:t>d Outreach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23DE1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ommittee 2008.</w:t>
            </w:r>
          </w:p>
          <w:p w:rsidR="00BF3567" w:rsidRPr="002213ED" w:rsidRDefault="00BF3567" w:rsidP="00523DE1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Member of Accreditation and Quality Assurance </w:t>
            </w:r>
            <w:r w:rsidR="00523DE1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ommittee since 2010.</w:t>
            </w:r>
          </w:p>
          <w:p w:rsidR="00BF3567" w:rsidRPr="002213ED" w:rsidRDefault="00BF3567" w:rsidP="00523DE1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Member of Students Union Election </w:t>
            </w:r>
            <w:r w:rsidR="00523DE1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ommittee since 2009.</w:t>
            </w:r>
          </w:p>
          <w:p w:rsidR="00BF3567" w:rsidRPr="002213ED" w:rsidRDefault="00523DE1" w:rsidP="002D0D75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Chair of Exams Coordination C</w:t>
            </w:r>
            <w:r w:rsidR="00BF3567" w:rsidRPr="002213ED">
              <w:rPr>
                <w:rFonts w:asciiTheme="majorBidi" w:hAnsiTheme="majorBidi" w:cstheme="majorBidi"/>
                <w:sz w:val="22"/>
                <w:szCs w:val="22"/>
              </w:rPr>
              <w:t>ommittee 200</w:t>
            </w:r>
            <w:r w:rsidR="002D0D75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="00B060E8">
              <w:rPr>
                <w:rFonts w:asciiTheme="majorBidi" w:hAnsiTheme="majorBidi" w:cstheme="majorBidi"/>
                <w:sz w:val="22"/>
                <w:szCs w:val="22"/>
              </w:rPr>
              <w:t xml:space="preserve"> - 201</w:t>
            </w:r>
            <w:r w:rsidR="002D0D7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BF3567" w:rsidRPr="002213E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F3567" w:rsidRPr="002213ED" w:rsidRDefault="00C25CC1" w:rsidP="00C25CC1">
            <w:pPr>
              <w:pStyle w:val="objective0"/>
              <w:spacing w:before="24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School of</w:t>
            </w:r>
            <w:r w:rsidR="00BF3567"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Engineering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BF3567" w:rsidRPr="00221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– The University of Jordan</w:t>
            </w:r>
          </w:p>
          <w:p w:rsidR="00C60D77" w:rsidRDefault="00C60D77" w:rsidP="00CF4C98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Member in the Graduate Studies Committee 2013-2017</w:t>
            </w:r>
          </w:p>
          <w:p w:rsidR="00643699" w:rsidRDefault="00643699" w:rsidP="00643699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Member in the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Students Union Election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Committee 2009-2016</w:t>
            </w:r>
          </w:p>
          <w:p w:rsidR="007D28C6" w:rsidRPr="00A409C8" w:rsidRDefault="007D28C6" w:rsidP="007D28C6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A409C8">
              <w:rPr>
                <w:rFonts w:asciiTheme="majorBidi" w:hAnsiTheme="majorBidi" w:cstheme="majorBidi"/>
                <w:sz w:val="22"/>
                <w:szCs w:val="22"/>
              </w:rPr>
              <w:t>Member of Faculty Council for the academic 2013-2016</w:t>
            </w:r>
          </w:p>
          <w:p w:rsidR="007D28C6" w:rsidRDefault="007D28C6" w:rsidP="007D28C6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Member in the Course Scheduling Committee 2014-2015</w:t>
            </w:r>
          </w:p>
          <w:p w:rsidR="00186F5F" w:rsidRPr="00186F5F" w:rsidRDefault="00186F5F" w:rsidP="00C25CC1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51D7C">
              <w:rPr>
                <w:sz w:val="22"/>
                <w:szCs w:val="22"/>
              </w:rPr>
              <w:t xml:space="preserve">Chair and </w:t>
            </w:r>
            <w:r>
              <w:rPr>
                <w:sz w:val="22"/>
                <w:szCs w:val="22"/>
              </w:rPr>
              <w:t>C</w:t>
            </w:r>
            <w:r w:rsidRPr="00C51D7C">
              <w:rPr>
                <w:sz w:val="22"/>
                <w:szCs w:val="22"/>
              </w:rPr>
              <w:t xml:space="preserve">oordinator of the </w:t>
            </w:r>
            <w:r w:rsidR="00C25CC1">
              <w:rPr>
                <w:sz w:val="22"/>
                <w:szCs w:val="22"/>
              </w:rPr>
              <w:t>School</w:t>
            </w:r>
            <w:r w:rsidRPr="00C51D7C">
              <w:rPr>
                <w:sz w:val="22"/>
                <w:szCs w:val="22"/>
              </w:rPr>
              <w:t xml:space="preserve"> of Engineering</w:t>
            </w:r>
            <w:r w:rsidR="00C25CC1">
              <w:rPr>
                <w:sz w:val="22"/>
                <w:szCs w:val="22"/>
              </w:rPr>
              <w:t xml:space="preserve"> </w:t>
            </w:r>
            <w:r w:rsidRPr="00C51D7C">
              <w:rPr>
                <w:sz w:val="22"/>
                <w:szCs w:val="22"/>
              </w:rPr>
              <w:t>Committee  for The University of Jordan 50</w:t>
            </w:r>
            <w:r w:rsidRPr="00C51D7C">
              <w:rPr>
                <w:sz w:val="22"/>
                <w:szCs w:val="22"/>
                <w:vertAlign w:val="superscript"/>
              </w:rPr>
              <w:t>th</w:t>
            </w:r>
            <w:r w:rsidRPr="00C51D7C">
              <w:rPr>
                <w:sz w:val="22"/>
                <w:szCs w:val="22"/>
              </w:rPr>
              <w:t xml:space="preserve"> </w:t>
            </w:r>
            <w:r w:rsidR="00E840ED">
              <w:rPr>
                <w:sz w:val="22"/>
                <w:szCs w:val="22"/>
              </w:rPr>
              <w:t>A</w:t>
            </w:r>
            <w:r w:rsidRPr="00C51D7C">
              <w:rPr>
                <w:sz w:val="22"/>
                <w:szCs w:val="22"/>
              </w:rPr>
              <w:t xml:space="preserve">nniversary </w:t>
            </w:r>
            <w:r w:rsidR="00E840ED">
              <w:rPr>
                <w:sz w:val="22"/>
                <w:szCs w:val="22"/>
              </w:rPr>
              <w:t>E</w:t>
            </w:r>
            <w:r w:rsidRPr="00C51D7C">
              <w:rPr>
                <w:sz w:val="22"/>
                <w:szCs w:val="22"/>
              </w:rPr>
              <w:t>xhibition</w:t>
            </w:r>
            <w:r>
              <w:rPr>
                <w:sz w:val="22"/>
                <w:szCs w:val="22"/>
              </w:rPr>
              <w:t>, 2013</w:t>
            </w:r>
          </w:p>
          <w:p w:rsidR="00643699" w:rsidRDefault="00643699" w:rsidP="00643699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Chair of the Computer Affairs Committee 2010-2012</w:t>
            </w:r>
          </w:p>
          <w:p w:rsidR="00BF3567" w:rsidRPr="0027192B" w:rsidRDefault="00BF3567" w:rsidP="0027192B">
            <w:pPr>
              <w:pStyle w:val="objective0"/>
              <w:numPr>
                <w:ilvl w:val="0"/>
                <w:numId w:val="16"/>
              </w:numPr>
              <w:spacing w:before="0" w:beforeAutospacing="0" w:after="0" w:afterAutospacing="0"/>
              <w:ind w:left="706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Member of Faculty Council 2010/2011</w:t>
            </w:r>
          </w:p>
          <w:p w:rsidR="00BF3567" w:rsidRPr="00141182" w:rsidRDefault="00BF3567" w:rsidP="00B704D6">
            <w:pPr>
              <w:pStyle w:val="objective0"/>
              <w:spacing w:before="24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411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Reviewer for </w:t>
            </w:r>
          </w:p>
          <w:p w:rsidR="000A4951" w:rsidRDefault="000A4951" w:rsidP="00DB1F27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IEEE Signal Processing Letters.</w:t>
            </w:r>
          </w:p>
          <w:p w:rsidR="000D603D" w:rsidRDefault="000D603D" w:rsidP="00DB1F27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Signal Processing Journal (Elsevier).</w:t>
            </w:r>
          </w:p>
          <w:p w:rsidR="00DB1F27" w:rsidRDefault="00DB1F27" w:rsidP="00DB1F27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The </w:t>
            </w:r>
            <w:r w:rsidRPr="0007000D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7000D">
              <w:rPr>
                <w:rFonts w:ascii="Times New Roman" w:eastAsia="Calibri" w:hAnsi="Times New Roman" w:cs="Times New Roman"/>
              </w:rPr>
              <w:t xml:space="preserve"> IEEE Jordan Conference on Applied Electrical Engineering and Computing </w:t>
            </w:r>
            <w:r w:rsidRPr="0007000D">
              <w:rPr>
                <w:rFonts w:asciiTheme="majorBidi" w:hAnsiTheme="majorBidi" w:cstheme="majorBidi"/>
              </w:rPr>
              <w:t xml:space="preserve">Technologies, Jordan, </w:t>
            </w:r>
            <w:r>
              <w:rPr>
                <w:rFonts w:asciiTheme="majorBidi" w:hAnsiTheme="majorBidi" w:cstheme="majorBidi"/>
              </w:rPr>
              <w:t>November</w:t>
            </w:r>
            <w:r w:rsidRPr="0007000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07000D">
              <w:rPr>
                <w:rFonts w:ascii="Times New Roman" w:eastAsia="Calibri" w:hAnsi="Times New Roman" w:cs="Times New Roman"/>
              </w:rPr>
              <w:t>.</w:t>
            </w:r>
          </w:p>
          <w:p w:rsidR="00DB6B39" w:rsidRDefault="00DB6B39" w:rsidP="00F23C1A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Journal of Vision and Image Computing (</w:t>
            </w:r>
            <w:r w:rsidR="006420B9">
              <w:rPr>
                <w:rFonts w:ascii="Times New Roman" w:eastAsia="Calibri" w:hAnsi="Times New Roman" w:cs="Times New Roman"/>
              </w:rPr>
              <w:t>Elsevier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875471" w:rsidRPr="0007000D" w:rsidRDefault="00DB1F27" w:rsidP="00DB1F27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The 6</w:t>
            </w:r>
            <w:r w:rsidRPr="00DB1F27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75471" w:rsidRPr="0007000D">
              <w:rPr>
                <w:rFonts w:ascii="Times New Roman" w:eastAsia="Calibri" w:hAnsi="Times New Roman" w:cs="Times New Roman"/>
              </w:rPr>
              <w:t>International Conference on Digital Image Processing (ICDIP 2014)</w:t>
            </w:r>
            <w:r>
              <w:rPr>
                <w:rFonts w:ascii="Times New Roman" w:eastAsia="Calibri" w:hAnsi="Times New Roman" w:cs="Times New Roman"/>
              </w:rPr>
              <w:t>, Greece, April  2014</w:t>
            </w:r>
            <w:r w:rsidR="00875471" w:rsidRPr="0007000D">
              <w:rPr>
                <w:rFonts w:ascii="Times New Roman" w:eastAsia="Calibri" w:hAnsi="Times New Roman" w:cs="Times New Roman"/>
              </w:rPr>
              <w:t>.</w:t>
            </w:r>
          </w:p>
          <w:p w:rsidR="00BF3567" w:rsidRPr="0007000D" w:rsidRDefault="00BF3567" w:rsidP="00F23C1A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 w:rsidRPr="0007000D">
              <w:rPr>
                <w:rFonts w:ascii="Times New Roman" w:eastAsia="Calibri" w:hAnsi="Times New Roman" w:cs="Times New Roman"/>
              </w:rPr>
              <w:t xml:space="preserve">Journal of Intelligent and Fuzzy Systems. </w:t>
            </w:r>
          </w:p>
          <w:p w:rsidR="00BF3567" w:rsidRPr="0007000D" w:rsidRDefault="00BF3567" w:rsidP="00321C2F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 w:rsidRPr="0007000D">
              <w:rPr>
                <w:rFonts w:ascii="Times New Roman" w:eastAsia="Calibri" w:hAnsi="Times New Roman" w:cs="Times New Roman"/>
              </w:rPr>
              <w:t>Digital Signal Processing Journal (Elsevier).</w:t>
            </w:r>
          </w:p>
          <w:p w:rsidR="00BF3567" w:rsidRPr="0007000D" w:rsidRDefault="00BF3567" w:rsidP="00F23C1A">
            <w:pPr>
              <w:pStyle w:val="BodyText"/>
              <w:numPr>
                <w:ilvl w:val="0"/>
                <w:numId w:val="9"/>
              </w:numPr>
              <w:spacing w:after="0"/>
              <w:ind w:left="756" w:hanging="450"/>
              <w:jc w:val="both"/>
              <w:rPr>
                <w:rFonts w:asciiTheme="majorBidi" w:hAnsiTheme="majorBidi" w:cstheme="majorBidi"/>
              </w:rPr>
            </w:pPr>
            <w:r w:rsidRPr="0007000D">
              <w:rPr>
                <w:rFonts w:ascii="Times New Roman" w:eastAsia="Calibri" w:hAnsi="Times New Roman" w:cs="Times New Roman"/>
              </w:rPr>
              <w:t>Journal of Dynamics of Continuous, Discrete &amp; Impulsive Systems – Series B: Applications and Algorithms.</w:t>
            </w:r>
          </w:p>
          <w:p w:rsidR="00BF3567" w:rsidRPr="0007000D" w:rsidRDefault="00BF3567" w:rsidP="00321C2F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 w:rsidRPr="0007000D">
              <w:rPr>
                <w:rFonts w:ascii="Times New Roman" w:eastAsia="Calibri" w:hAnsi="Times New Roman" w:cs="Times New Roman"/>
              </w:rPr>
              <w:t xml:space="preserve">KSII Transactions on Internet and Information Systems.  </w:t>
            </w:r>
          </w:p>
          <w:p w:rsidR="00BF3567" w:rsidRPr="0007000D" w:rsidRDefault="00BF3567" w:rsidP="00321C2F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000D">
              <w:rPr>
                <w:rFonts w:ascii="Times New Roman" w:eastAsia="Calibri" w:hAnsi="Times New Roman" w:cs="Times New Roman"/>
              </w:rPr>
              <w:t>Dirasat</w:t>
            </w:r>
            <w:proofErr w:type="spellEnd"/>
            <w:r w:rsidRPr="0007000D">
              <w:rPr>
                <w:rFonts w:ascii="Times New Roman" w:eastAsia="Calibri" w:hAnsi="Times New Roman" w:cs="Times New Roman"/>
              </w:rPr>
              <w:t xml:space="preserve"> Journal published by the University of Jordan.</w:t>
            </w:r>
          </w:p>
          <w:p w:rsidR="00BF3567" w:rsidRPr="0007000D" w:rsidRDefault="00DB1F27" w:rsidP="00F23C1A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eastAsia="Calibri" w:hAnsi="Times New Roman" w:cs="Times New Roman"/>
              </w:rPr>
              <w:t xml:space="preserve">The </w:t>
            </w:r>
            <w:r w:rsidR="00BF3567" w:rsidRPr="0007000D">
              <w:rPr>
                <w:rFonts w:ascii="Times New Roman" w:eastAsia="Calibri" w:hAnsi="Times New Roman" w:cs="Times New Roman"/>
              </w:rPr>
              <w:t xml:space="preserve">2011 IEEE Jordan Conference on Applied Electrical Engineering and Computing </w:t>
            </w:r>
            <w:r w:rsidR="00BF3567" w:rsidRPr="0007000D">
              <w:rPr>
                <w:rFonts w:asciiTheme="majorBidi" w:hAnsiTheme="majorBidi" w:cstheme="majorBidi"/>
              </w:rPr>
              <w:t xml:space="preserve">Technologies, Jordan, December </w:t>
            </w:r>
            <w:r w:rsidR="00BF3567" w:rsidRPr="0007000D">
              <w:rPr>
                <w:rFonts w:ascii="Times New Roman" w:eastAsia="Calibri" w:hAnsi="Times New Roman" w:cs="Times New Roman"/>
              </w:rPr>
              <w:t>2011.</w:t>
            </w:r>
          </w:p>
          <w:p w:rsidR="00BF3567" w:rsidRPr="0007000D" w:rsidRDefault="00BF3567" w:rsidP="00F23C1A">
            <w:pPr>
              <w:pStyle w:val="BodyText"/>
              <w:numPr>
                <w:ilvl w:val="0"/>
                <w:numId w:val="9"/>
              </w:numPr>
              <w:spacing w:after="0"/>
              <w:ind w:left="756" w:hanging="45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7000D">
              <w:rPr>
                <w:rFonts w:ascii="Times New Roman" w:eastAsia="Calibri" w:hAnsi="Times New Roman" w:cs="Times New Roman"/>
              </w:rPr>
              <w:t xml:space="preserve">Reviewer for the </w:t>
            </w:r>
            <w:r w:rsidRPr="0007000D">
              <w:rPr>
                <w:rStyle w:val="Strong"/>
                <w:rFonts w:ascii="Times New Roman" w:eastAsia="Calibri" w:hAnsi="Times New Roman" w:cs="Times New Roman"/>
                <w:b w:val="0"/>
                <w:bCs w:val="0"/>
              </w:rPr>
              <w:t xml:space="preserve">Third </w:t>
            </w:r>
            <w:proofErr w:type="spellStart"/>
            <w:r w:rsidRPr="0007000D">
              <w:rPr>
                <w:rStyle w:val="Strong"/>
                <w:rFonts w:ascii="Times New Roman" w:eastAsia="Calibri" w:hAnsi="Times New Roman" w:cs="Times New Roman"/>
                <w:b w:val="0"/>
                <w:bCs w:val="0"/>
              </w:rPr>
              <w:t>Mosharaka</w:t>
            </w:r>
            <w:proofErr w:type="spellEnd"/>
            <w:r w:rsidRPr="0007000D">
              <w:rPr>
                <w:rStyle w:val="Strong"/>
                <w:rFonts w:ascii="Times New Roman" w:eastAsia="Calibri" w:hAnsi="Times New Roman" w:cs="Times New Roman"/>
                <w:b w:val="0"/>
                <w:bCs w:val="0"/>
              </w:rPr>
              <w:t xml:space="preserve"> International Conference on Communications, Computers and Applications, MIC-CCA, Amman, October 2009. </w:t>
            </w:r>
          </w:p>
          <w:p w:rsidR="00BF3567" w:rsidRPr="0007000D" w:rsidRDefault="00BF3567" w:rsidP="00F23C1A">
            <w:pPr>
              <w:pStyle w:val="BodyText"/>
              <w:numPr>
                <w:ilvl w:val="0"/>
                <w:numId w:val="9"/>
              </w:numPr>
              <w:spacing w:after="0"/>
              <w:ind w:left="756" w:hanging="45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7000D">
              <w:rPr>
                <w:rFonts w:ascii="Times New Roman" w:eastAsia="Calibri" w:hAnsi="Times New Roman" w:cs="Times New Roman"/>
              </w:rPr>
              <w:t>4</w:t>
            </w:r>
            <w:r w:rsidRPr="0007000D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07000D">
              <w:rPr>
                <w:rFonts w:ascii="Times New Roman" w:eastAsia="Calibri" w:hAnsi="Times New Roman" w:cs="Times New Roman"/>
              </w:rPr>
              <w:t xml:space="preserve"> International Conference on Information Technology, Jordan, June 2009.</w:t>
            </w:r>
          </w:p>
          <w:p w:rsidR="00BF3567" w:rsidRPr="0007000D" w:rsidRDefault="00BF3567" w:rsidP="00F23C1A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 w:rsidRPr="0007000D">
              <w:rPr>
                <w:rFonts w:ascii="Times New Roman" w:eastAsia="Calibri" w:hAnsi="Times New Roman" w:cs="Times New Roman"/>
              </w:rPr>
              <w:t>2012 IEEE Region 8 Student Paper Contest, 2010-2012.</w:t>
            </w:r>
          </w:p>
          <w:p w:rsidR="00BF3567" w:rsidRPr="00141182" w:rsidRDefault="00BF3567" w:rsidP="006D4F3A">
            <w:pPr>
              <w:pStyle w:val="BodyText"/>
              <w:spacing w:before="240"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1182">
              <w:rPr>
                <w:rFonts w:asciiTheme="majorBidi" w:hAnsiTheme="majorBidi" w:cstheme="majorBidi"/>
                <w:b/>
                <w:bCs/>
              </w:rPr>
              <w:t xml:space="preserve">Referee Member in </w:t>
            </w:r>
          </w:p>
          <w:p w:rsidR="00B550F4" w:rsidRPr="00B550F4" w:rsidRDefault="00B550F4" w:rsidP="005A0441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="Times New Roman" w:eastAsia="Calibri" w:hAnsi="Times New Roman" w:cs="Times New Roman"/>
              </w:rPr>
              <w:t>National Technology Parade</w:t>
            </w:r>
            <w:r>
              <w:rPr>
                <w:rFonts w:asciiTheme="majorBidi" w:hAnsiTheme="majorBidi" w:cstheme="majorBidi"/>
              </w:rPr>
              <w:t xml:space="preserve">, Amman </w:t>
            </w:r>
            <w:proofErr w:type="spellStart"/>
            <w:r>
              <w:rPr>
                <w:rFonts w:asciiTheme="majorBidi" w:hAnsiTheme="majorBidi" w:cstheme="majorBidi"/>
              </w:rPr>
              <w:t>Alahlyiah</w:t>
            </w:r>
            <w:proofErr w:type="spellEnd"/>
            <w:r>
              <w:rPr>
                <w:rFonts w:asciiTheme="majorBidi" w:hAnsiTheme="majorBidi" w:cstheme="majorBidi"/>
              </w:rPr>
              <w:t xml:space="preserve"> University, Jordan, 2016</w:t>
            </w:r>
            <w:r w:rsidRPr="002213ED">
              <w:rPr>
                <w:rFonts w:asciiTheme="majorBidi" w:hAnsiTheme="majorBidi" w:cstheme="majorBidi"/>
              </w:rPr>
              <w:t>.</w:t>
            </w:r>
          </w:p>
          <w:p w:rsidR="00BF3567" w:rsidRPr="002213ED" w:rsidRDefault="00BF3567" w:rsidP="005A0441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="Times New Roman" w:eastAsia="Calibri" w:hAnsi="Times New Roman" w:cs="Times New Roman"/>
              </w:rPr>
              <w:t>National Technology Parade</w:t>
            </w:r>
            <w:r w:rsidRPr="002213ED">
              <w:rPr>
                <w:rFonts w:asciiTheme="majorBidi" w:hAnsiTheme="majorBidi" w:cstheme="majorBidi"/>
              </w:rPr>
              <w:t>, Hashemite University, Jordan, 2012.</w:t>
            </w:r>
          </w:p>
          <w:p w:rsidR="00BF3567" w:rsidRPr="002213ED" w:rsidRDefault="00BF3567" w:rsidP="00827C35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 xml:space="preserve">National Technology Parade, Philadelphia University, Jordan, 2011.   </w:t>
            </w:r>
          </w:p>
          <w:p w:rsidR="00BF3567" w:rsidRPr="002213ED" w:rsidRDefault="00BF3567" w:rsidP="002E453B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="Times New Roman" w:eastAsia="Calibri" w:hAnsi="Times New Roman" w:cs="Times New Roman"/>
              </w:rPr>
              <w:t xml:space="preserve">National Technology Parade, Jordan University of Science &amp; Technology, Jordan, 2010.  </w:t>
            </w:r>
          </w:p>
          <w:p w:rsidR="00BF3567" w:rsidRPr="00E65938" w:rsidRDefault="00BF3567" w:rsidP="00E65938">
            <w:pPr>
              <w:pStyle w:val="BodyText"/>
              <w:numPr>
                <w:ilvl w:val="0"/>
                <w:numId w:val="9"/>
              </w:numPr>
              <w:spacing w:after="0"/>
              <w:ind w:left="748" w:hanging="446"/>
              <w:jc w:val="both"/>
              <w:rPr>
                <w:rFonts w:asciiTheme="majorBidi" w:hAnsiTheme="majorBidi" w:cstheme="majorBidi"/>
              </w:rPr>
            </w:pPr>
            <w:r w:rsidRPr="00E65938">
              <w:rPr>
                <w:rFonts w:asciiTheme="majorBidi" w:hAnsiTheme="majorBidi" w:cstheme="majorBidi"/>
              </w:rPr>
              <w:t>METS graduation projects contest, Jordan</w:t>
            </w:r>
            <w:r>
              <w:rPr>
                <w:rFonts w:asciiTheme="majorBidi" w:hAnsiTheme="majorBidi" w:cstheme="majorBidi"/>
              </w:rPr>
              <w:t>,</w:t>
            </w:r>
            <w:r w:rsidRPr="00E65938">
              <w:rPr>
                <w:rFonts w:asciiTheme="majorBidi" w:hAnsiTheme="majorBidi" w:cstheme="majorBidi"/>
              </w:rPr>
              <w:t xml:space="preserve"> 2008.</w:t>
            </w:r>
            <w:r w:rsidRPr="00E659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3567" w:rsidRPr="005D1300" w:rsidTr="00CC05F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 w:rsidP="00CC05FD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Technical Meetings</w:t>
            </w:r>
          </w:p>
        </w:tc>
        <w:tc>
          <w:tcPr>
            <w:tcW w:w="7004" w:type="dxa"/>
            <w:gridSpan w:val="10"/>
          </w:tcPr>
          <w:p w:rsidR="00CC05FD" w:rsidRDefault="00CC05FD" w:rsidP="0064587C">
            <w:pPr>
              <w:pStyle w:val="Objective"/>
              <w:spacing w:before="0" w:after="0"/>
              <w:rPr>
                <w:rFonts w:asciiTheme="majorBidi" w:hAnsiTheme="majorBidi" w:cstheme="majorBidi"/>
                <w:b/>
                <w:bCs/>
                <w:i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2"/>
              </w:rPr>
              <w:t>Conference Committees</w:t>
            </w:r>
          </w:p>
          <w:p w:rsidR="00CC05FD" w:rsidRDefault="00CC05FD" w:rsidP="00E840ED">
            <w:pPr>
              <w:pStyle w:val="objective0"/>
              <w:numPr>
                <w:ilvl w:val="0"/>
                <w:numId w:val="15"/>
              </w:numPr>
              <w:spacing w:before="0" w:beforeAutospacing="0" w:after="0" w:afterAutospacing="0"/>
              <w:ind w:left="70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Steering Committee Member, 9</w:t>
            </w:r>
            <w:r w:rsidRPr="0027466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National Technology Parade, Amman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Alahlyiah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University, 2016</w:t>
            </w:r>
          </w:p>
          <w:p w:rsidR="00CC05FD" w:rsidRPr="00CC05FD" w:rsidRDefault="00CC05FD" w:rsidP="00E840ED">
            <w:pPr>
              <w:pStyle w:val="BodyText"/>
              <w:numPr>
                <w:ilvl w:val="0"/>
                <w:numId w:val="25"/>
              </w:numPr>
              <w:spacing w:after="0"/>
              <w:jc w:val="both"/>
            </w:pPr>
            <w:r>
              <w:rPr>
                <w:rFonts w:asciiTheme="majorBidi" w:hAnsiTheme="majorBidi" w:cstheme="majorBidi"/>
              </w:rPr>
              <w:t xml:space="preserve">Technical Program Committee, International Conference on Digital Image Processing, </w:t>
            </w:r>
            <w:r w:rsidRPr="00CC05FD">
              <w:rPr>
                <w:rFonts w:asciiTheme="majorBidi" w:hAnsiTheme="majorBidi" w:cstheme="majorBidi"/>
              </w:rPr>
              <w:t>Chengdu, China, May 2016</w:t>
            </w:r>
          </w:p>
          <w:p w:rsidR="00E22E30" w:rsidRPr="00E22E30" w:rsidRDefault="00E22E30" w:rsidP="00E840ED">
            <w:pPr>
              <w:pStyle w:val="BodyText"/>
              <w:numPr>
                <w:ilvl w:val="0"/>
                <w:numId w:val="25"/>
              </w:numPr>
              <w:spacing w:after="0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The </w:t>
            </w:r>
            <w:r w:rsidRPr="0007000D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7000D">
              <w:rPr>
                <w:rFonts w:ascii="Times New Roman" w:eastAsia="Calibri" w:hAnsi="Times New Roman" w:cs="Times New Roman"/>
              </w:rPr>
              <w:t xml:space="preserve"> IEEE Jordan Conference on Applied Electrical Engineering and Computing </w:t>
            </w:r>
            <w:r w:rsidRPr="0007000D">
              <w:rPr>
                <w:rFonts w:asciiTheme="majorBidi" w:hAnsiTheme="majorBidi" w:cstheme="majorBidi"/>
              </w:rPr>
              <w:t xml:space="preserve">Technologies, Jordan, </w:t>
            </w:r>
            <w:r>
              <w:rPr>
                <w:rFonts w:asciiTheme="majorBidi" w:hAnsiTheme="majorBidi" w:cstheme="majorBidi"/>
              </w:rPr>
              <w:t>November</w:t>
            </w:r>
            <w:r w:rsidRPr="0007000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07000D">
              <w:rPr>
                <w:rFonts w:ascii="Times New Roman" w:eastAsia="Calibri" w:hAnsi="Times New Roman" w:cs="Times New Roman"/>
              </w:rPr>
              <w:t>.</w:t>
            </w:r>
          </w:p>
          <w:p w:rsidR="00CC05FD" w:rsidRPr="00CC05FD" w:rsidRDefault="00E840ED" w:rsidP="00E840ED">
            <w:pPr>
              <w:pStyle w:val="BodyText"/>
              <w:numPr>
                <w:ilvl w:val="0"/>
                <w:numId w:val="25"/>
              </w:numPr>
              <w:spacing w:after="0"/>
              <w:jc w:val="both"/>
            </w:pPr>
            <w:r>
              <w:rPr>
                <w:rFonts w:asciiTheme="majorBidi" w:hAnsiTheme="majorBidi" w:cstheme="majorBidi"/>
              </w:rPr>
              <w:t xml:space="preserve">Chair of the </w:t>
            </w:r>
            <w:r w:rsidR="00B550F4">
              <w:rPr>
                <w:rFonts w:asciiTheme="majorBidi" w:hAnsiTheme="majorBidi" w:cstheme="majorBidi"/>
              </w:rPr>
              <w:t>S</w:t>
            </w:r>
            <w:r w:rsidR="00CC05FD">
              <w:rPr>
                <w:rFonts w:asciiTheme="majorBidi" w:hAnsiTheme="majorBidi" w:cstheme="majorBidi"/>
              </w:rPr>
              <w:t xml:space="preserve">teering </w:t>
            </w:r>
            <w:r>
              <w:rPr>
                <w:rFonts w:asciiTheme="majorBidi" w:hAnsiTheme="majorBidi" w:cstheme="majorBidi"/>
              </w:rPr>
              <w:t>C</w:t>
            </w:r>
            <w:r w:rsidR="00CC05FD">
              <w:rPr>
                <w:rFonts w:asciiTheme="majorBidi" w:hAnsiTheme="majorBidi" w:cstheme="majorBidi"/>
              </w:rPr>
              <w:t>ommittee of the 8</w:t>
            </w:r>
            <w:r w:rsidR="00CC05FD" w:rsidRPr="00170A07">
              <w:rPr>
                <w:rFonts w:asciiTheme="majorBidi" w:hAnsiTheme="majorBidi" w:cstheme="majorBidi"/>
                <w:vertAlign w:val="superscript"/>
              </w:rPr>
              <w:t>th</w:t>
            </w:r>
            <w:r w:rsidR="00CC05FD">
              <w:rPr>
                <w:rFonts w:asciiTheme="majorBidi" w:hAnsiTheme="majorBidi" w:cstheme="majorBidi"/>
              </w:rPr>
              <w:t xml:space="preserve"> National Technology Parade, 2015</w:t>
            </w:r>
          </w:p>
          <w:p w:rsidR="00CC05FD" w:rsidRPr="00CC05FD" w:rsidRDefault="00CC05FD" w:rsidP="00E27165">
            <w:pPr>
              <w:pStyle w:val="BodyText"/>
              <w:numPr>
                <w:ilvl w:val="0"/>
                <w:numId w:val="25"/>
              </w:numPr>
              <w:jc w:val="both"/>
            </w:pPr>
            <w:r>
              <w:rPr>
                <w:rFonts w:asciiTheme="majorBidi" w:hAnsiTheme="majorBidi" w:cstheme="majorBidi"/>
              </w:rPr>
              <w:t>Technical Program Committee, International Conference on Digital Image Processing</w:t>
            </w:r>
            <w:r w:rsidR="00E27165">
              <w:rPr>
                <w:rFonts w:asciiTheme="majorBidi" w:hAnsiTheme="majorBidi" w:cstheme="majorBidi"/>
              </w:rPr>
              <w:t xml:space="preserve"> since </w:t>
            </w:r>
            <w:r>
              <w:rPr>
                <w:rFonts w:asciiTheme="majorBidi" w:hAnsiTheme="majorBidi" w:cstheme="majorBidi"/>
              </w:rPr>
              <w:t>2</w:t>
            </w:r>
            <w:r w:rsidRPr="00CC05FD">
              <w:rPr>
                <w:rFonts w:asciiTheme="majorBidi" w:hAnsiTheme="majorBidi" w:cstheme="majorBidi"/>
              </w:rPr>
              <w:t>01</w:t>
            </w:r>
            <w:r>
              <w:rPr>
                <w:rFonts w:asciiTheme="majorBidi" w:hAnsiTheme="majorBidi" w:cstheme="majorBidi"/>
              </w:rPr>
              <w:t>4</w:t>
            </w:r>
          </w:p>
          <w:p w:rsidR="00BF3567" w:rsidRPr="001942A7" w:rsidRDefault="00BF3567" w:rsidP="0064587C">
            <w:pPr>
              <w:pStyle w:val="Objective"/>
              <w:spacing w:before="0" w:after="0"/>
              <w:rPr>
                <w:rFonts w:asciiTheme="majorBidi" w:hAnsiTheme="majorBidi" w:cstheme="majorBidi"/>
                <w:b/>
                <w:bCs/>
                <w:i/>
                <w:iCs/>
                <w:szCs w:val="22"/>
              </w:rPr>
            </w:pPr>
            <w:r w:rsidRPr="001942A7">
              <w:rPr>
                <w:rFonts w:asciiTheme="majorBidi" w:hAnsiTheme="majorBidi" w:cstheme="majorBidi"/>
                <w:b/>
                <w:bCs/>
                <w:i/>
                <w:iCs/>
                <w:szCs w:val="22"/>
              </w:rPr>
              <w:t xml:space="preserve">Speaker in </w:t>
            </w:r>
          </w:p>
          <w:p w:rsidR="00B916FD" w:rsidRPr="00CD6D8E" w:rsidRDefault="00B916FD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6D8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The 6</w:t>
            </w:r>
            <w:r w:rsidRPr="00CD6D8E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CD6D8E">
              <w:rPr>
                <w:rFonts w:asciiTheme="majorBidi" w:hAnsiTheme="majorBidi" w:cstheme="majorBidi"/>
                <w:sz w:val="22"/>
                <w:szCs w:val="22"/>
              </w:rPr>
              <w:t xml:space="preserve"> International Conference on Digital Image Processing (ICDIP), Greece, April 2014.</w:t>
            </w:r>
          </w:p>
          <w:p w:rsidR="00BF3567" w:rsidRPr="00C81C9B" w:rsidRDefault="00BF3567" w:rsidP="00B852A5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Pr="00C81C9B">
              <w:rPr>
                <w:rFonts w:asciiTheme="majorBidi" w:hAnsiTheme="majorBidi" w:cstheme="majorBidi"/>
                <w:sz w:val="22"/>
                <w:szCs w:val="22"/>
              </w:rPr>
              <w:t xml:space="preserve">International Conference on Computer and Information Engineering (ICCIE2013), France, </w:t>
            </w:r>
            <w:r w:rsidR="00B852A5">
              <w:rPr>
                <w:rFonts w:asciiTheme="majorBidi" w:hAnsiTheme="majorBidi" w:cstheme="majorBidi"/>
                <w:sz w:val="22"/>
                <w:szCs w:val="22"/>
              </w:rPr>
              <w:t xml:space="preserve">May </w:t>
            </w:r>
            <w:r w:rsidRPr="00C81C9B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  <w:p w:rsidR="00BF3567" w:rsidRPr="008F000A" w:rsidRDefault="00BF3567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Pr="002213ED">
              <w:rPr>
                <w:color w:val="000000"/>
                <w:sz w:val="22"/>
                <w:szCs w:val="22"/>
              </w:rPr>
              <w:t xml:space="preserve"> Ninth </w:t>
            </w:r>
            <w:r w:rsidRPr="002213ED">
              <w:rPr>
                <w:sz w:val="22"/>
                <w:szCs w:val="22"/>
              </w:rPr>
              <w:t>International Multi-Conference on Systems, Signals &amp; Devices (SSD12), Chemnitz, Germany, March 2012.</w:t>
            </w:r>
          </w:p>
          <w:p w:rsidR="00BF3567" w:rsidRPr="002213ED" w:rsidRDefault="00BF3567" w:rsidP="00D47DF0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Pr="002213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Eighth</w:t>
            </w:r>
            <w:r w:rsidRPr="002213ED">
              <w:rPr>
                <w:color w:val="000000"/>
                <w:sz w:val="22"/>
                <w:szCs w:val="22"/>
              </w:rPr>
              <w:t xml:space="preserve"> </w:t>
            </w:r>
            <w:r w:rsidRPr="002213ED">
              <w:rPr>
                <w:sz w:val="22"/>
                <w:szCs w:val="22"/>
              </w:rPr>
              <w:t>International Multi-Conference on Systems, Signals &amp; Devices (SSD1</w:t>
            </w:r>
            <w:r>
              <w:rPr>
                <w:sz w:val="22"/>
                <w:szCs w:val="22"/>
              </w:rPr>
              <w:t>1</w:t>
            </w:r>
            <w:r w:rsidRPr="002213ED">
              <w:rPr>
                <w:sz w:val="22"/>
                <w:szCs w:val="22"/>
              </w:rPr>
              <w:t xml:space="preserve">), 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Sousse, Tunisia, March 2011</w:t>
            </w:r>
            <w:r w:rsidRPr="002213ED">
              <w:rPr>
                <w:sz w:val="22"/>
                <w:szCs w:val="22"/>
              </w:rPr>
              <w:t>.</w:t>
            </w:r>
          </w:p>
          <w:p w:rsidR="00BF3567" w:rsidRPr="002213ED" w:rsidRDefault="00BF3567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Pr="002213ED">
              <w:rPr>
                <w:color w:val="000000"/>
                <w:sz w:val="22"/>
                <w:szCs w:val="22"/>
              </w:rPr>
              <w:t xml:space="preserve"> International Conference on Multimedia and Information Technology, </w:t>
            </w:r>
            <w:proofErr w:type="spellStart"/>
            <w:r w:rsidRPr="002213ED">
              <w:rPr>
                <w:color w:val="000000"/>
                <w:sz w:val="22"/>
                <w:szCs w:val="22"/>
              </w:rPr>
              <w:t>Sharjah</w:t>
            </w:r>
            <w:proofErr w:type="spellEnd"/>
            <w:r w:rsidRPr="002213ED">
              <w:rPr>
                <w:color w:val="000000"/>
                <w:sz w:val="22"/>
                <w:szCs w:val="22"/>
              </w:rPr>
              <w:t>, UAE, March 2010.</w:t>
            </w:r>
          </w:p>
          <w:p w:rsidR="00BF3567" w:rsidRPr="002213ED" w:rsidRDefault="00BF3567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2213ED">
              <w:rPr>
                <w:sz w:val="22"/>
                <w:szCs w:val="22"/>
              </w:rPr>
              <w:t xml:space="preserve"> 4</w:t>
            </w:r>
            <w:r w:rsidRPr="002213ED">
              <w:rPr>
                <w:sz w:val="22"/>
                <w:szCs w:val="22"/>
                <w:vertAlign w:val="superscript"/>
              </w:rPr>
              <w:t>th</w:t>
            </w:r>
            <w:r w:rsidRPr="002213ED">
              <w:rPr>
                <w:sz w:val="22"/>
                <w:szCs w:val="22"/>
              </w:rPr>
              <w:t xml:space="preserve"> International Conference on Information Technology, Amman, Jordan, June 2009.</w:t>
            </w:r>
          </w:p>
          <w:p w:rsidR="00BF3567" w:rsidRPr="002213ED" w:rsidRDefault="00BF3567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2213ED">
              <w:rPr>
                <w:sz w:val="22"/>
                <w:szCs w:val="22"/>
              </w:rPr>
              <w:t>he International Conference on Image Processing, Computer Vision, and Pattern Recognition, Las Vegas, NV, June 2007.</w:t>
            </w:r>
          </w:p>
          <w:p w:rsidR="00BF3567" w:rsidRPr="002213ED" w:rsidRDefault="00BF3567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Pr="002213ED">
              <w:rPr>
                <w:rFonts w:eastAsia="Calibri"/>
                <w:sz w:val="22"/>
                <w:szCs w:val="22"/>
              </w:rPr>
              <w:t>IEEE Electro/Information Conference, Chicago, IL, May 2007.</w:t>
            </w:r>
          </w:p>
          <w:p w:rsidR="00BF3567" w:rsidRPr="002213ED" w:rsidRDefault="00BF3567" w:rsidP="00D0702B">
            <w:pPr>
              <w:pStyle w:val="objective0"/>
              <w:numPr>
                <w:ilvl w:val="0"/>
                <w:numId w:val="10"/>
              </w:numPr>
              <w:spacing w:before="0" w:beforeAutospacing="0" w:after="0" w:afterAutospacing="0"/>
              <w:ind w:left="706"/>
              <w:jc w:val="both"/>
              <w:rPr>
                <w:rFonts w:ascii="Garamond" w:hAnsi="Garamond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2213ED">
              <w:rPr>
                <w:rFonts w:eastAsia="Calibri"/>
                <w:sz w:val="22"/>
                <w:szCs w:val="22"/>
              </w:rPr>
              <w:t>he 28</w:t>
            </w:r>
            <w:r w:rsidRPr="002213ED"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r w:rsidRPr="002213ED">
              <w:rPr>
                <w:rFonts w:eastAsia="Calibri"/>
                <w:sz w:val="22"/>
                <w:szCs w:val="22"/>
              </w:rPr>
              <w:t xml:space="preserve"> Annual International Conference IEEE Engineering in Medicine and Biology, New York, NY, August 2006.</w:t>
            </w:r>
            <w:r w:rsidRPr="002213ED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  <w:p w:rsidR="00BF3567" w:rsidRPr="001942A7" w:rsidRDefault="00BF3567" w:rsidP="004D26E2">
            <w:pPr>
              <w:pStyle w:val="BodyText"/>
              <w:spacing w:before="240" w:after="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1942A7">
              <w:rPr>
                <w:rFonts w:asciiTheme="majorBidi" w:hAnsiTheme="majorBidi" w:cstheme="majorBidi"/>
                <w:b/>
                <w:bCs/>
                <w:i/>
                <w:iCs/>
              </w:rPr>
              <w:t>Attendee in</w:t>
            </w:r>
          </w:p>
          <w:p w:rsidR="00E24770" w:rsidRDefault="00E24770" w:rsidP="002213ED">
            <w:pPr>
              <w:pStyle w:val="BodyText"/>
              <w:numPr>
                <w:ilvl w:val="0"/>
                <w:numId w:val="18"/>
              </w:numPr>
              <w:spacing w:after="0"/>
              <w:ind w:left="70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Could Infrastructure and Services Workshop, Princess </w:t>
            </w:r>
            <w:proofErr w:type="spellStart"/>
            <w:r>
              <w:rPr>
                <w:rFonts w:asciiTheme="majorBidi" w:hAnsiTheme="majorBidi" w:cstheme="majorBidi"/>
              </w:rPr>
              <w:t>Summayah</w:t>
            </w:r>
            <w:proofErr w:type="spellEnd"/>
            <w:r>
              <w:rPr>
                <w:rFonts w:asciiTheme="majorBidi" w:hAnsiTheme="majorBidi" w:cstheme="majorBidi"/>
              </w:rPr>
              <w:t xml:space="preserve"> University for Technology, Organized by EMC, January 26 – 30, 2014.</w:t>
            </w:r>
          </w:p>
          <w:p w:rsidR="00BF3567" w:rsidRDefault="00BF3567" w:rsidP="002213ED">
            <w:pPr>
              <w:pStyle w:val="BodyText"/>
              <w:numPr>
                <w:ilvl w:val="0"/>
                <w:numId w:val="18"/>
              </w:numPr>
              <w:spacing w:after="0"/>
              <w:ind w:left="706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workshop on “E-learning in The University of Jordan: Vision and Ideas,” The University of Jordan, Jordan, September 2012. </w:t>
            </w:r>
          </w:p>
          <w:p w:rsidR="00BF3567" w:rsidRPr="002213ED" w:rsidRDefault="00BF3567" w:rsidP="002213ED">
            <w:pPr>
              <w:pStyle w:val="BodyText"/>
              <w:numPr>
                <w:ilvl w:val="0"/>
                <w:numId w:val="18"/>
              </w:numPr>
              <w:spacing w:after="0"/>
              <w:ind w:left="70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The </w:t>
            </w:r>
            <w:r w:rsidRPr="002213ED">
              <w:rPr>
                <w:rFonts w:ascii="Times New Roman" w:eastAsia="Calibri" w:hAnsi="Times New Roman" w:cs="Times New Roman"/>
              </w:rPr>
              <w:t xml:space="preserve">2011 IEEE Jordan Conference on Applied Electrical Engineering and Computing </w:t>
            </w:r>
            <w:r w:rsidRPr="002213ED">
              <w:rPr>
                <w:rFonts w:asciiTheme="majorBidi" w:hAnsiTheme="majorBidi" w:cstheme="majorBidi"/>
              </w:rPr>
              <w:t xml:space="preserve">Technologies, Jordan, December </w:t>
            </w:r>
            <w:r w:rsidRPr="002213ED">
              <w:rPr>
                <w:rFonts w:ascii="Times New Roman" w:eastAsia="Calibri" w:hAnsi="Times New Roman" w:cs="Times New Roman"/>
              </w:rPr>
              <w:t>2011</w:t>
            </w:r>
            <w:r w:rsidRPr="002213ED">
              <w:rPr>
                <w:rFonts w:asciiTheme="majorBidi" w:hAnsiTheme="majorBidi" w:cstheme="majorBidi"/>
              </w:rPr>
              <w:t>.</w:t>
            </w:r>
          </w:p>
          <w:p w:rsidR="00BF3567" w:rsidRPr="002213ED" w:rsidRDefault="00BF3567" w:rsidP="002213ED">
            <w:pPr>
              <w:pStyle w:val="BodyText"/>
              <w:numPr>
                <w:ilvl w:val="0"/>
                <w:numId w:val="18"/>
              </w:numPr>
              <w:spacing w:after="0"/>
              <w:ind w:left="70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The College of Engineering Workshop on Status and Prospects of Sustainable Engineering Education, The University of Jordan, May 2011. </w:t>
            </w:r>
          </w:p>
          <w:p w:rsidR="00BF3567" w:rsidRPr="002213ED" w:rsidRDefault="00BF3567" w:rsidP="002213ED">
            <w:pPr>
              <w:pStyle w:val="BodyText"/>
              <w:numPr>
                <w:ilvl w:val="0"/>
                <w:numId w:val="18"/>
              </w:numPr>
              <w:spacing w:after="0"/>
              <w:ind w:left="70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Fonts w:asciiTheme="majorBidi" w:hAnsiTheme="majorBidi" w:cstheme="majorBidi"/>
              </w:rPr>
              <w:t xml:space="preserve">The Global Conference on Renewal Energy and Energy Efficiency for Desert Regions, </w:t>
            </w:r>
            <w:proofErr w:type="gramStart"/>
            <w:r w:rsidRPr="002213ED">
              <w:rPr>
                <w:rFonts w:asciiTheme="majorBidi" w:hAnsiTheme="majorBidi" w:cstheme="majorBidi"/>
              </w:rPr>
              <w:t>The</w:t>
            </w:r>
            <w:proofErr w:type="gramEnd"/>
            <w:r w:rsidRPr="002213ED">
              <w:rPr>
                <w:rFonts w:asciiTheme="majorBidi" w:hAnsiTheme="majorBidi" w:cstheme="majorBidi"/>
              </w:rPr>
              <w:t xml:space="preserve"> University of Jordan, Jordan, April 2011. </w:t>
            </w:r>
          </w:p>
          <w:p w:rsidR="00BF3567" w:rsidRPr="002213ED" w:rsidRDefault="00BF3567" w:rsidP="002213ED">
            <w:pPr>
              <w:pStyle w:val="BodyText"/>
              <w:numPr>
                <w:ilvl w:val="0"/>
                <w:numId w:val="18"/>
              </w:numPr>
              <w:spacing w:after="0"/>
              <w:ind w:left="706"/>
              <w:jc w:val="both"/>
              <w:rPr>
                <w:rFonts w:asciiTheme="majorBidi" w:hAnsiTheme="majorBidi" w:cstheme="majorBidi"/>
              </w:rPr>
            </w:pPr>
            <w:r w:rsidRPr="002213ED">
              <w:rPr>
                <w:rStyle w:val="Strong"/>
                <w:rFonts w:asciiTheme="majorBidi" w:hAnsiTheme="majorBidi" w:cstheme="majorBidi"/>
                <w:b w:val="0"/>
                <w:bCs w:val="0"/>
              </w:rPr>
              <w:t xml:space="preserve">The </w:t>
            </w:r>
            <w:r w:rsidRPr="002213ED">
              <w:rPr>
                <w:rStyle w:val="Strong"/>
                <w:rFonts w:ascii="Times New Roman" w:eastAsia="Calibri" w:hAnsi="Times New Roman" w:cs="Times New Roman"/>
                <w:b w:val="0"/>
                <w:bCs w:val="0"/>
              </w:rPr>
              <w:t xml:space="preserve">Third </w:t>
            </w:r>
            <w:proofErr w:type="spellStart"/>
            <w:r w:rsidRPr="002213ED">
              <w:rPr>
                <w:rStyle w:val="Strong"/>
                <w:rFonts w:ascii="Times New Roman" w:eastAsia="Calibri" w:hAnsi="Times New Roman" w:cs="Times New Roman"/>
                <w:b w:val="0"/>
                <w:bCs w:val="0"/>
              </w:rPr>
              <w:t>Mosharaka</w:t>
            </w:r>
            <w:proofErr w:type="spellEnd"/>
            <w:r w:rsidRPr="002213ED">
              <w:rPr>
                <w:rStyle w:val="Strong"/>
                <w:rFonts w:ascii="Times New Roman" w:eastAsia="Calibri" w:hAnsi="Times New Roman" w:cs="Times New Roman"/>
                <w:b w:val="0"/>
                <w:bCs w:val="0"/>
              </w:rPr>
              <w:t xml:space="preserve"> International Conference on Communications, Computers and Applications, MIC-CCA, Amman, October 2009.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 w:rsidP="00E33512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 xml:space="preserve">Honors &amp; Awards </w:t>
            </w:r>
          </w:p>
        </w:tc>
        <w:tc>
          <w:tcPr>
            <w:tcW w:w="7004" w:type="dxa"/>
            <w:gridSpan w:val="10"/>
          </w:tcPr>
          <w:p w:rsidR="00CD6D8E" w:rsidRPr="002213ED" w:rsidRDefault="00CD6D8E" w:rsidP="00CD6D8E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 xml:space="preserve">National Technology Parade First Place Award in the </w:t>
            </w:r>
            <w:r>
              <w:rPr>
                <w:rFonts w:ascii="Times New Roman" w:eastAsia="Calibri" w:hAnsi="Times New Roman" w:cs="Times New Roman"/>
              </w:rPr>
              <w:t xml:space="preserve">Smart Services </w:t>
            </w:r>
            <w:r w:rsidRPr="002213ED">
              <w:rPr>
                <w:rFonts w:ascii="Times New Roman" w:eastAsia="Calibri" w:hAnsi="Times New Roman" w:cs="Times New Roman"/>
              </w:rPr>
              <w:t xml:space="preserve">theme for the project </w:t>
            </w:r>
            <w:r>
              <w:rPr>
                <w:rFonts w:ascii="Times New Roman" w:eastAsia="Calibri" w:hAnsi="Times New Roman" w:cs="Times New Roman"/>
              </w:rPr>
              <w:t>en</w:t>
            </w:r>
            <w:r w:rsidRPr="002213ED">
              <w:rPr>
                <w:rFonts w:ascii="Times New Roman" w:eastAsia="Calibri" w:hAnsi="Times New Roman" w:cs="Times New Roman"/>
              </w:rPr>
              <w:t xml:space="preserve">titled 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Mobile Mirror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 w:rsidRPr="002213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Yarmouk</w:t>
            </w:r>
            <w:proofErr w:type="spellEnd"/>
            <w:r w:rsidRPr="002213ED">
              <w:rPr>
                <w:rFonts w:ascii="Times New Roman" w:eastAsia="Calibri" w:hAnsi="Times New Roman" w:cs="Times New Roman"/>
              </w:rPr>
              <w:t xml:space="preserve"> University</w:t>
            </w:r>
            <w:r>
              <w:rPr>
                <w:rFonts w:ascii="Times New Roman" w:eastAsia="Calibri" w:hAnsi="Times New Roman" w:cs="Times New Roman"/>
              </w:rPr>
              <w:t>, Jordan, 2014</w:t>
            </w:r>
            <w:r w:rsidRPr="002213ED">
              <w:rPr>
                <w:rFonts w:ascii="Times New Roman" w:eastAsia="Calibri" w:hAnsi="Times New Roman" w:cs="Times New Roman"/>
              </w:rPr>
              <w:t>.</w:t>
            </w:r>
          </w:p>
          <w:p w:rsidR="00CD6D8E" w:rsidRPr="00CD6D8E" w:rsidRDefault="00CD6D8E" w:rsidP="00CD6D8E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 xml:space="preserve">National Technology Parade First Place Award in the </w:t>
            </w:r>
            <w:r>
              <w:rPr>
                <w:rFonts w:ascii="Times New Roman" w:eastAsia="Calibri" w:hAnsi="Times New Roman" w:cs="Times New Roman"/>
              </w:rPr>
              <w:t>Games and Entertainment theme for</w:t>
            </w:r>
            <w:r w:rsidRPr="002213ED">
              <w:rPr>
                <w:rFonts w:ascii="Times New Roman" w:eastAsia="Calibri" w:hAnsi="Times New Roman" w:cs="Times New Roman"/>
              </w:rPr>
              <w:t xml:space="preserve"> the project </w:t>
            </w:r>
            <w:r>
              <w:rPr>
                <w:rFonts w:ascii="Times New Roman" w:eastAsia="Calibri" w:hAnsi="Times New Roman" w:cs="Times New Roman"/>
              </w:rPr>
              <w:t>en</w:t>
            </w:r>
            <w:r w:rsidRPr="002213ED">
              <w:rPr>
                <w:rFonts w:ascii="Times New Roman" w:eastAsia="Calibri" w:hAnsi="Times New Roman" w:cs="Times New Roman"/>
              </w:rPr>
              <w:t xml:space="preserve">titled 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Virtual Reality Piano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 w:rsidRPr="002213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Yarmouk</w:t>
            </w:r>
            <w:proofErr w:type="spellEnd"/>
            <w:r w:rsidRPr="002213ED">
              <w:rPr>
                <w:rFonts w:ascii="Times New Roman" w:eastAsia="Calibri" w:hAnsi="Times New Roman" w:cs="Times New Roman"/>
              </w:rPr>
              <w:t xml:space="preserve"> University</w:t>
            </w:r>
            <w:r>
              <w:rPr>
                <w:rFonts w:ascii="Times New Roman" w:eastAsia="Calibri" w:hAnsi="Times New Roman" w:cs="Times New Roman"/>
              </w:rPr>
              <w:t>, Jordan, 2014</w:t>
            </w:r>
            <w:r w:rsidRPr="002213ED">
              <w:rPr>
                <w:rFonts w:ascii="Times New Roman" w:eastAsia="Calibri" w:hAnsi="Times New Roman" w:cs="Times New Roman"/>
              </w:rPr>
              <w:t>.</w:t>
            </w:r>
          </w:p>
          <w:p w:rsidR="00BF3567" w:rsidRDefault="00BF3567" w:rsidP="009E6F6E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Elected as “</w:t>
            </w:r>
            <w:r w:rsidRPr="00F23C1A">
              <w:rPr>
                <w:rFonts w:ascii="Times New Roman" w:eastAsia="Calibri" w:hAnsi="Times New Roman" w:cs="Times New Roman"/>
                <w:i/>
                <w:iCs/>
              </w:rPr>
              <w:t>The Best Instructor in the Computer Engineering Department</w:t>
            </w:r>
            <w:r>
              <w:rPr>
                <w:rFonts w:ascii="Times New Roman" w:eastAsia="Calibri" w:hAnsi="Times New Roman" w:cs="Times New Roman"/>
              </w:rPr>
              <w:t>” in a poll organized by the Registrar Office, The University of Jordan,</w:t>
            </w:r>
            <w:r w:rsidR="00CD6D8E">
              <w:rPr>
                <w:rFonts w:ascii="Times New Roman" w:eastAsia="Calibri" w:hAnsi="Times New Roman" w:cs="Times New Roman"/>
              </w:rPr>
              <w:t xml:space="preserve"> Jordan,</w:t>
            </w:r>
            <w:r>
              <w:rPr>
                <w:rFonts w:ascii="Times New Roman" w:eastAsia="Calibri" w:hAnsi="Times New Roman" w:cs="Times New Roman"/>
              </w:rPr>
              <w:t xml:space="preserve"> 2012.  </w:t>
            </w:r>
          </w:p>
          <w:p w:rsidR="00BF3567" w:rsidRPr="002213ED" w:rsidRDefault="00BF3567" w:rsidP="00D0702B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>UN Woman honorary award for the project entitled “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Computer-Aided Diagnosis of Prostate Cance</w:t>
            </w:r>
            <w:r w:rsidRPr="002213ED">
              <w:rPr>
                <w:rFonts w:ascii="Times New Roman" w:eastAsia="Calibri" w:hAnsi="Times New Roman" w:cs="Times New Roman"/>
              </w:rPr>
              <w:t xml:space="preserve">r,” National Technology Parade, Hashemite University, Jordan, 2012. </w:t>
            </w:r>
          </w:p>
          <w:p w:rsidR="00BF3567" w:rsidRPr="002213ED" w:rsidRDefault="00BF3567" w:rsidP="00D0702B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 xml:space="preserve">National Technology Parade Second Place Award in the Business Solutions theme for the project </w:t>
            </w:r>
            <w:r>
              <w:rPr>
                <w:rFonts w:ascii="Times New Roman" w:eastAsia="Calibri" w:hAnsi="Times New Roman" w:cs="Times New Roman"/>
              </w:rPr>
              <w:t>en</w:t>
            </w:r>
            <w:r w:rsidRPr="002213ED">
              <w:rPr>
                <w:rFonts w:ascii="Times New Roman" w:eastAsia="Calibri" w:hAnsi="Times New Roman" w:cs="Times New Roman"/>
              </w:rPr>
              <w:t xml:space="preserve">titled 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"Automated Class Attendance System with Network Support"</w:t>
            </w:r>
            <w:r w:rsidRPr="002213ED">
              <w:rPr>
                <w:rFonts w:ascii="Times New Roman" w:eastAsia="Calibri" w:hAnsi="Times New Roman" w:cs="Times New Roman"/>
              </w:rPr>
              <w:t xml:space="preserve">, Philadelphia University, </w:t>
            </w:r>
            <w:r w:rsidR="00CD6D8E">
              <w:rPr>
                <w:rFonts w:ascii="Times New Roman" w:eastAsia="Calibri" w:hAnsi="Times New Roman" w:cs="Times New Roman"/>
              </w:rPr>
              <w:t xml:space="preserve">Jordan, </w:t>
            </w:r>
            <w:r w:rsidRPr="002213ED">
              <w:rPr>
                <w:rFonts w:ascii="Times New Roman" w:eastAsia="Calibri" w:hAnsi="Times New Roman" w:cs="Times New Roman"/>
              </w:rPr>
              <w:t>2011.</w:t>
            </w:r>
          </w:p>
          <w:p w:rsidR="00BF3567" w:rsidRPr="002213ED" w:rsidRDefault="00BF3567" w:rsidP="00D0702B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 xml:space="preserve">National Technology Parade First Place Award in the Health theme for the project </w:t>
            </w:r>
            <w:r>
              <w:rPr>
                <w:rFonts w:ascii="Times New Roman" w:eastAsia="Calibri" w:hAnsi="Times New Roman" w:cs="Times New Roman"/>
              </w:rPr>
              <w:t>en</w:t>
            </w:r>
            <w:r w:rsidRPr="002213ED">
              <w:rPr>
                <w:rFonts w:ascii="Times New Roman" w:eastAsia="Calibri" w:hAnsi="Times New Roman" w:cs="Times New Roman"/>
              </w:rPr>
              <w:t xml:space="preserve">titled </w:t>
            </w:r>
            <w:r w:rsidRPr="002213ED">
              <w:rPr>
                <w:rFonts w:ascii="Times New Roman" w:eastAsia="Calibri" w:hAnsi="Times New Roman" w:cs="Times New Roman"/>
                <w:i/>
                <w:iCs/>
              </w:rPr>
              <w:t>"Voice Commanded Robotic Arm: A Surgeon Assistant"</w:t>
            </w:r>
            <w:r w:rsidRPr="002213ED">
              <w:rPr>
                <w:rFonts w:ascii="Times New Roman" w:eastAsia="Calibri" w:hAnsi="Times New Roman" w:cs="Times New Roman"/>
              </w:rPr>
              <w:t xml:space="preserve">, Jordan University of Science and Technology, </w:t>
            </w:r>
            <w:r w:rsidR="00CD6D8E">
              <w:rPr>
                <w:rFonts w:ascii="Times New Roman" w:eastAsia="Calibri" w:hAnsi="Times New Roman" w:cs="Times New Roman"/>
              </w:rPr>
              <w:t xml:space="preserve">Jordan, </w:t>
            </w:r>
            <w:r w:rsidRPr="002213ED">
              <w:rPr>
                <w:rFonts w:ascii="Times New Roman" w:eastAsia="Calibri" w:hAnsi="Times New Roman" w:cs="Times New Roman"/>
              </w:rPr>
              <w:lastRenderedPageBreak/>
              <w:t>2010.</w:t>
            </w:r>
          </w:p>
          <w:p w:rsidR="00BF3567" w:rsidRPr="002213ED" w:rsidRDefault="00BF3567" w:rsidP="00D0702B">
            <w:pPr>
              <w:pStyle w:val="Objective"/>
              <w:numPr>
                <w:ilvl w:val="0"/>
                <w:numId w:val="11"/>
              </w:numPr>
              <w:spacing w:before="0" w:after="0" w:line="240" w:lineRule="auto"/>
              <w:ind w:left="706"/>
              <w:rPr>
                <w:rFonts w:ascii="Times New Roman" w:hAnsi="Times New Roman"/>
                <w:szCs w:val="22"/>
              </w:rPr>
            </w:pPr>
            <w:r w:rsidRPr="002213ED">
              <w:rPr>
                <w:rFonts w:ascii="Times New Roman" w:hAnsi="Times New Roman"/>
                <w:szCs w:val="22"/>
              </w:rPr>
              <w:t>College of Engineering Outstanding Teaching Assistant Service Award 2007, Wayne State University, USA</w:t>
            </w:r>
            <w:r w:rsidRPr="002213ED">
              <w:rPr>
                <w:rFonts w:asciiTheme="majorBidi" w:hAnsiTheme="majorBidi" w:cstheme="majorBidi"/>
                <w:szCs w:val="22"/>
              </w:rPr>
              <w:t>.</w:t>
            </w:r>
          </w:p>
          <w:p w:rsidR="00BF3567" w:rsidRPr="002213ED" w:rsidRDefault="00BF3567" w:rsidP="00D0702B">
            <w:pPr>
              <w:pStyle w:val="BodyText"/>
              <w:numPr>
                <w:ilvl w:val="0"/>
                <w:numId w:val="11"/>
              </w:numPr>
              <w:spacing w:after="0"/>
              <w:ind w:left="706"/>
              <w:jc w:val="both"/>
              <w:rPr>
                <w:rFonts w:ascii="Times New Roman" w:eastAsia="Calibri" w:hAnsi="Times New Roman" w:cs="Times New Roman"/>
              </w:rPr>
            </w:pPr>
            <w:r w:rsidRPr="002213ED">
              <w:rPr>
                <w:rFonts w:ascii="Times New Roman" w:eastAsia="Calibri" w:hAnsi="Times New Roman" w:cs="Times New Roman"/>
              </w:rPr>
              <w:t>Outstanding Academic Achievement Award, 2004, Illinois Institute of Technology, USA</w:t>
            </w:r>
            <w:r w:rsidRPr="002213ED">
              <w:rPr>
                <w:rFonts w:asciiTheme="majorBidi" w:hAnsiTheme="majorBidi" w:cstheme="majorBidi"/>
              </w:rPr>
              <w:t>.</w:t>
            </w:r>
          </w:p>
          <w:p w:rsidR="00BF3567" w:rsidRPr="002213ED" w:rsidRDefault="00BF3567" w:rsidP="00D0702B">
            <w:pPr>
              <w:pStyle w:val="Objective"/>
              <w:numPr>
                <w:ilvl w:val="0"/>
                <w:numId w:val="11"/>
              </w:numPr>
              <w:spacing w:before="0" w:after="0" w:line="240" w:lineRule="auto"/>
              <w:ind w:left="706"/>
              <w:rPr>
                <w:rFonts w:cstheme="majorBidi"/>
                <w:szCs w:val="22"/>
              </w:rPr>
            </w:pPr>
            <w:r w:rsidRPr="002213ED">
              <w:rPr>
                <w:rFonts w:ascii="Times New Roman" w:hAnsi="Times New Roman"/>
                <w:szCs w:val="22"/>
              </w:rPr>
              <w:t xml:space="preserve">Academic Achievement Honor Award, 1997, </w:t>
            </w:r>
            <w:proofErr w:type="gramStart"/>
            <w:r w:rsidRPr="002213ED">
              <w:rPr>
                <w:rFonts w:ascii="Times New Roman" w:hAnsi="Times New Roman"/>
                <w:szCs w:val="22"/>
              </w:rPr>
              <w:t>The</w:t>
            </w:r>
            <w:proofErr w:type="gramEnd"/>
            <w:r w:rsidRPr="002213ED">
              <w:rPr>
                <w:rFonts w:ascii="Times New Roman" w:hAnsi="Times New Roman"/>
                <w:szCs w:val="22"/>
              </w:rPr>
              <w:t xml:space="preserve"> University of Jordan, Jordan</w:t>
            </w:r>
            <w:r w:rsidRPr="002213ED">
              <w:rPr>
                <w:rFonts w:asciiTheme="majorBidi" w:hAnsiTheme="majorBidi" w:cstheme="majorBidi"/>
                <w:szCs w:val="22"/>
              </w:rPr>
              <w:t>.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="Garamond" w:hAnsi="Garamond" w:cstheme="majorBidi"/>
                <w:sz w:val="22"/>
                <w:szCs w:val="22"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 w:rsidP="00DB6B39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Technical Skills</w:t>
            </w:r>
          </w:p>
        </w:tc>
        <w:tc>
          <w:tcPr>
            <w:tcW w:w="7004" w:type="dxa"/>
            <w:gridSpan w:val="10"/>
          </w:tcPr>
          <w:p w:rsidR="00BF3567" w:rsidRPr="002213ED" w:rsidRDefault="00BF3567" w:rsidP="00DB6B39">
            <w:pPr>
              <w:pStyle w:val="objective0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Programming Languages: C, C++, Java, Visual Basic, SQL, HTML, ASP, Matlab, Assembly (MIPS, x86, PIC, Motorola 68000). </w:t>
            </w:r>
          </w:p>
          <w:p w:rsidR="00BF3567" w:rsidRPr="002213ED" w:rsidRDefault="00BF3567" w:rsidP="00DB6B39">
            <w:pPr>
              <w:pStyle w:val="objective0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Operating Systems: WinNT, Win2003 Server, Windows 95-7, </w:t>
            </w:r>
            <w:proofErr w:type="gram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Unix</w:t>
            </w:r>
            <w:proofErr w:type="gramEnd"/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 and Linux. </w:t>
            </w:r>
          </w:p>
          <w:p w:rsidR="00BF3567" w:rsidRPr="002213ED" w:rsidRDefault="00BF3567" w:rsidP="00E1737C">
            <w:pPr>
              <w:pStyle w:val="objective0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Development Frameworks: Visual Studio .Net, </w:t>
            </w:r>
            <w:proofErr w:type="spell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NetBeans</w:t>
            </w:r>
            <w:proofErr w:type="spellEnd"/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, MASM, TASM, </w:t>
            </w:r>
            <w:r w:rsidR="00FD2F56">
              <w:rPr>
                <w:rFonts w:asciiTheme="majorBidi" w:hAnsiTheme="majorBidi" w:cstheme="majorBidi"/>
                <w:sz w:val="22"/>
                <w:szCs w:val="22"/>
              </w:rPr>
              <w:t>and MPLAB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F3567" w:rsidRPr="002213ED" w:rsidRDefault="00BF3567" w:rsidP="001F7E03">
            <w:pPr>
              <w:pStyle w:val="objective0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Applications: Microsoft Word, Excel, Power</w:t>
            </w:r>
            <w:r w:rsidR="001F7E03">
              <w:rPr>
                <w:rFonts w:asciiTheme="majorBidi" w:hAnsiTheme="majorBidi" w:cstheme="majorBidi"/>
                <w:sz w:val="22"/>
                <w:szCs w:val="22"/>
              </w:rPr>
              <w:t xml:space="preserve">Point, FrontPage, Access, Visio, </w:t>
            </w:r>
            <w:proofErr w:type="spellStart"/>
            <w:r w:rsidRPr="002213ED">
              <w:rPr>
                <w:rFonts w:asciiTheme="majorBidi" w:hAnsiTheme="majorBidi" w:cstheme="majorBidi"/>
                <w:sz w:val="22"/>
                <w:szCs w:val="22"/>
              </w:rPr>
              <w:t>Multisim</w:t>
            </w:r>
            <w:proofErr w:type="spellEnd"/>
            <w:r w:rsidR="001F7E03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="001F7E03">
              <w:rPr>
                <w:rFonts w:asciiTheme="majorBidi" w:hAnsiTheme="majorBidi" w:cstheme="majorBidi"/>
                <w:sz w:val="22"/>
                <w:szCs w:val="22"/>
              </w:rPr>
              <w:t>Altera</w:t>
            </w:r>
            <w:proofErr w:type="spellEnd"/>
            <w:r w:rsidR="001F7E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1F7E03">
              <w:rPr>
                <w:rFonts w:asciiTheme="majorBidi" w:hAnsiTheme="majorBidi" w:cstheme="majorBidi"/>
                <w:sz w:val="22"/>
                <w:szCs w:val="22"/>
              </w:rPr>
              <w:t>Qurtus</w:t>
            </w:r>
            <w:proofErr w:type="spellEnd"/>
            <w:r w:rsidR="00FD2F56">
              <w:rPr>
                <w:rFonts w:asciiTheme="majorBidi" w:hAnsiTheme="majorBidi" w:cstheme="majorBidi"/>
                <w:sz w:val="22"/>
                <w:szCs w:val="22"/>
              </w:rPr>
              <w:t xml:space="preserve"> and Proteus</w:t>
            </w:r>
            <w:r w:rsidRPr="002213ED">
              <w:rPr>
                <w:rFonts w:asciiTheme="majorBidi" w:hAnsiTheme="majorBidi" w:cstheme="majorBidi"/>
                <w:sz w:val="22"/>
                <w:szCs w:val="22"/>
              </w:rPr>
              <w:t xml:space="preserve">.  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 xml:space="preserve">Languages </w:t>
            </w: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Fluent in written and spoken Arabic and English</w:t>
            </w: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F3567" w:rsidRPr="005D1300" w:rsidTr="00A831AD">
        <w:tc>
          <w:tcPr>
            <w:tcW w:w="2239" w:type="dxa"/>
          </w:tcPr>
          <w:p w:rsidR="00BF3567" w:rsidRPr="002213ED" w:rsidRDefault="00BF3567">
            <w:pPr>
              <w:rPr>
                <w:rFonts w:asciiTheme="majorBidi" w:hAnsiTheme="majorBidi" w:cstheme="majorBidi"/>
                <w:b/>
                <w:bCs/>
              </w:rPr>
            </w:pPr>
            <w:r w:rsidRPr="002213ED">
              <w:rPr>
                <w:rFonts w:asciiTheme="majorBidi" w:hAnsiTheme="majorBidi" w:cstheme="majorBidi"/>
                <w:b/>
                <w:bCs/>
              </w:rPr>
              <w:t>References</w:t>
            </w:r>
          </w:p>
        </w:tc>
        <w:tc>
          <w:tcPr>
            <w:tcW w:w="7004" w:type="dxa"/>
            <w:gridSpan w:val="10"/>
          </w:tcPr>
          <w:p w:rsidR="00BF3567" w:rsidRPr="002213ED" w:rsidRDefault="00BF3567" w:rsidP="008904E0">
            <w:pPr>
              <w:pStyle w:val="objective0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213ED">
              <w:rPr>
                <w:rFonts w:asciiTheme="majorBidi" w:hAnsiTheme="majorBidi" w:cstheme="majorBidi"/>
                <w:sz w:val="22"/>
                <w:szCs w:val="22"/>
              </w:rPr>
              <w:t>Available upon request</w:t>
            </w:r>
          </w:p>
        </w:tc>
      </w:tr>
    </w:tbl>
    <w:p w:rsidR="00DB6B39" w:rsidRPr="005D1300" w:rsidRDefault="00DB6B39" w:rsidP="00C6265C">
      <w:pPr>
        <w:rPr>
          <w:rFonts w:asciiTheme="majorBidi" w:hAnsiTheme="majorBidi" w:cstheme="majorBidi"/>
          <w:sz w:val="24"/>
          <w:szCs w:val="24"/>
        </w:rPr>
      </w:pPr>
    </w:p>
    <w:sectPr w:rsidR="00DB6B39" w:rsidRPr="005D1300" w:rsidSect="00CD6D8E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58" w:rsidRPr="00C6265C" w:rsidRDefault="00EF2E58" w:rsidP="00C6265C">
      <w:pPr>
        <w:pStyle w:val="objective0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F2E58" w:rsidRPr="00C6265C" w:rsidRDefault="00EF2E58" w:rsidP="00C6265C">
      <w:pPr>
        <w:pStyle w:val="objective0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51"/>
      <w:docPartObj>
        <w:docPartGallery w:val="Page Numbers (Bottom of Page)"/>
        <w:docPartUnique/>
      </w:docPartObj>
    </w:sdtPr>
    <w:sdtContent>
      <w:p w:rsidR="00C3456B" w:rsidRDefault="00EF2F9B">
        <w:pPr>
          <w:pStyle w:val="Footer"/>
          <w:jc w:val="center"/>
        </w:pPr>
        <w:fldSimple w:instr=" PAGE   \* MERGEFORMAT ">
          <w:r w:rsidR="00DC6C07">
            <w:rPr>
              <w:noProof/>
            </w:rPr>
            <w:t>3</w:t>
          </w:r>
        </w:fldSimple>
      </w:p>
    </w:sdtContent>
  </w:sdt>
  <w:p w:rsidR="00C3456B" w:rsidRDefault="00C34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58" w:rsidRPr="00C6265C" w:rsidRDefault="00EF2E58" w:rsidP="00C6265C">
      <w:pPr>
        <w:pStyle w:val="objective0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F2E58" w:rsidRPr="00C6265C" w:rsidRDefault="00EF2E58" w:rsidP="00C6265C">
      <w:pPr>
        <w:pStyle w:val="objective0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DA"/>
    <w:multiLevelType w:val="hybridMultilevel"/>
    <w:tmpl w:val="800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17C"/>
    <w:multiLevelType w:val="hybridMultilevel"/>
    <w:tmpl w:val="A648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4F6"/>
    <w:multiLevelType w:val="hybridMultilevel"/>
    <w:tmpl w:val="300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8E1"/>
    <w:multiLevelType w:val="hybridMultilevel"/>
    <w:tmpl w:val="7F508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A689C"/>
    <w:multiLevelType w:val="hybridMultilevel"/>
    <w:tmpl w:val="D1E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17E2"/>
    <w:multiLevelType w:val="hybridMultilevel"/>
    <w:tmpl w:val="004E292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49C564C"/>
    <w:multiLevelType w:val="hybridMultilevel"/>
    <w:tmpl w:val="AE68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16DB9"/>
    <w:multiLevelType w:val="multilevel"/>
    <w:tmpl w:val="55F6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C3055"/>
    <w:multiLevelType w:val="hybridMultilevel"/>
    <w:tmpl w:val="D9D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93B"/>
    <w:multiLevelType w:val="hybridMultilevel"/>
    <w:tmpl w:val="1360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054BE"/>
    <w:multiLevelType w:val="hybridMultilevel"/>
    <w:tmpl w:val="DA126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AF"/>
    <w:multiLevelType w:val="hybridMultilevel"/>
    <w:tmpl w:val="0694A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480" w:hanging="360"/>
      </w:pPr>
      <w:rPr>
        <w:rFonts w:ascii="Wingdings" w:hAnsi="Wingdings" w:hint="default"/>
      </w:rPr>
    </w:lvl>
  </w:abstractNum>
  <w:abstractNum w:abstractNumId="12">
    <w:nsid w:val="26D040B8"/>
    <w:multiLevelType w:val="hybridMultilevel"/>
    <w:tmpl w:val="F46C9F3E"/>
    <w:lvl w:ilvl="0" w:tplc="8EEC6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AF6E96"/>
    <w:multiLevelType w:val="hybridMultilevel"/>
    <w:tmpl w:val="74F44106"/>
    <w:lvl w:ilvl="0" w:tplc="0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4">
    <w:nsid w:val="2EB92419"/>
    <w:multiLevelType w:val="multilevel"/>
    <w:tmpl w:val="32E25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47537E2"/>
    <w:multiLevelType w:val="hybridMultilevel"/>
    <w:tmpl w:val="8E6E7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66BA"/>
    <w:multiLevelType w:val="hybridMultilevel"/>
    <w:tmpl w:val="8D78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3E90"/>
    <w:multiLevelType w:val="hybridMultilevel"/>
    <w:tmpl w:val="2DF20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11B0E"/>
    <w:multiLevelType w:val="hybridMultilevel"/>
    <w:tmpl w:val="C374B964"/>
    <w:lvl w:ilvl="0" w:tplc="BFEA2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2CAD"/>
    <w:multiLevelType w:val="hybridMultilevel"/>
    <w:tmpl w:val="261A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67CB1CDE"/>
    <w:multiLevelType w:val="hybridMultilevel"/>
    <w:tmpl w:val="4126D37E"/>
    <w:lvl w:ilvl="0" w:tplc="1AAC829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52AD0"/>
    <w:multiLevelType w:val="hybridMultilevel"/>
    <w:tmpl w:val="02642D22"/>
    <w:lvl w:ilvl="0" w:tplc="04090001">
      <w:start w:val="1"/>
      <w:numFmt w:val="bullet"/>
      <w:lvlText w:val=""/>
      <w:lvlJc w:val="left"/>
      <w:pPr>
        <w:ind w:left="-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23">
    <w:nsid w:val="78367266"/>
    <w:multiLevelType w:val="hybridMultilevel"/>
    <w:tmpl w:val="05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667DC"/>
    <w:multiLevelType w:val="hybridMultilevel"/>
    <w:tmpl w:val="639CD0D6"/>
    <w:lvl w:ilvl="0" w:tplc="9BFC8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B7010"/>
    <w:multiLevelType w:val="hybridMultilevel"/>
    <w:tmpl w:val="DA0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01AD4"/>
    <w:multiLevelType w:val="hybridMultilevel"/>
    <w:tmpl w:val="F29E4A16"/>
    <w:lvl w:ilvl="0" w:tplc="B9FC6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22"/>
  </w:num>
  <w:num w:numId="10">
    <w:abstractNumId w:val="3"/>
  </w:num>
  <w:num w:numId="11">
    <w:abstractNumId w:val="9"/>
  </w:num>
  <w:num w:numId="12">
    <w:abstractNumId w:val="16"/>
  </w:num>
  <w:num w:numId="13">
    <w:abstractNumId w:val="23"/>
  </w:num>
  <w:num w:numId="14">
    <w:abstractNumId w:val="26"/>
  </w:num>
  <w:num w:numId="15">
    <w:abstractNumId w:val="15"/>
  </w:num>
  <w:num w:numId="16">
    <w:abstractNumId w:val="17"/>
  </w:num>
  <w:num w:numId="17">
    <w:abstractNumId w:val="24"/>
  </w:num>
  <w:num w:numId="18">
    <w:abstractNumId w:val="10"/>
  </w:num>
  <w:num w:numId="19">
    <w:abstractNumId w:val="20"/>
  </w:num>
  <w:num w:numId="20">
    <w:abstractNumId w:val="21"/>
  </w:num>
  <w:num w:numId="21">
    <w:abstractNumId w:val="7"/>
  </w:num>
  <w:num w:numId="22">
    <w:abstractNumId w:val="1"/>
  </w:num>
  <w:num w:numId="23">
    <w:abstractNumId w:val="5"/>
  </w:num>
  <w:num w:numId="24">
    <w:abstractNumId w:val="19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A27"/>
    <w:rsid w:val="0000022A"/>
    <w:rsid w:val="0000330C"/>
    <w:rsid w:val="00005346"/>
    <w:rsid w:val="00006523"/>
    <w:rsid w:val="0001050E"/>
    <w:rsid w:val="00012037"/>
    <w:rsid w:val="0002337C"/>
    <w:rsid w:val="00027BCE"/>
    <w:rsid w:val="0003497F"/>
    <w:rsid w:val="000366B2"/>
    <w:rsid w:val="00057454"/>
    <w:rsid w:val="00063447"/>
    <w:rsid w:val="0007000D"/>
    <w:rsid w:val="00071322"/>
    <w:rsid w:val="00081DCC"/>
    <w:rsid w:val="00081FF7"/>
    <w:rsid w:val="0008308A"/>
    <w:rsid w:val="00084805"/>
    <w:rsid w:val="00096AA0"/>
    <w:rsid w:val="000A394C"/>
    <w:rsid w:val="000A4951"/>
    <w:rsid w:val="000A58FB"/>
    <w:rsid w:val="000A5BDB"/>
    <w:rsid w:val="000B67CE"/>
    <w:rsid w:val="000B75F1"/>
    <w:rsid w:val="000C356B"/>
    <w:rsid w:val="000C4F45"/>
    <w:rsid w:val="000C7C2B"/>
    <w:rsid w:val="000D053F"/>
    <w:rsid w:val="000D3685"/>
    <w:rsid w:val="000D603D"/>
    <w:rsid w:val="000E048C"/>
    <w:rsid w:val="000E04A8"/>
    <w:rsid w:val="000F7DE3"/>
    <w:rsid w:val="00100A7B"/>
    <w:rsid w:val="00107FE3"/>
    <w:rsid w:val="001138A6"/>
    <w:rsid w:val="00114CC0"/>
    <w:rsid w:val="001175A3"/>
    <w:rsid w:val="001203EF"/>
    <w:rsid w:val="001218F2"/>
    <w:rsid w:val="00132855"/>
    <w:rsid w:val="00133D8A"/>
    <w:rsid w:val="00134BD0"/>
    <w:rsid w:val="00134F3D"/>
    <w:rsid w:val="00135F1C"/>
    <w:rsid w:val="00141182"/>
    <w:rsid w:val="00151C90"/>
    <w:rsid w:val="00152302"/>
    <w:rsid w:val="00152D8D"/>
    <w:rsid w:val="001573D8"/>
    <w:rsid w:val="00167F2A"/>
    <w:rsid w:val="00170A07"/>
    <w:rsid w:val="0017307E"/>
    <w:rsid w:val="00176922"/>
    <w:rsid w:val="001835A1"/>
    <w:rsid w:val="00186F5F"/>
    <w:rsid w:val="0019057B"/>
    <w:rsid w:val="001942A7"/>
    <w:rsid w:val="00196BCB"/>
    <w:rsid w:val="001A1FBA"/>
    <w:rsid w:val="001A397B"/>
    <w:rsid w:val="001A65CD"/>
    <w:rsid w:val="001B6BB0"/>
    <w:rsid w:val="001E1A32"/>
    <w:rsid w:val="001F5AE7"/>
    <w:rsid w:val="001F5D09"/>
    <w:rsid w:val="001F697C"/>
    <w:rsid w:val="001F7E03"/>
    <w:rsid w:val="002012D4"/>
    <w:rsid w:val="00201F7C"/>
    <w:rsid w:val="002035DF"/>
    <w:rsid w:val="002213ED"/>
    <w:rsid w:val="00221B3A"/>
    <w:rsid w:val="00221C7E"/>
    <w:rsid w:val="00222A28"/>
    <w:rsid w:val="0023713F"/>
    <w:rsid w:val="00241A25"/>
    <w:rsid w:val="00242DB9"/>
    <w:rsid w:val="0024600A"/>
    <w:rsid w:val="00251886"/>
    <w:rsid w:val="0027192B"/>
    <w:rsid w:val="00274660"/>
    <w:rsid w:val="002859BB"/>
    <w:rsid w:val="00286B9F"/>
    <w:rsid w:val="002A1965"/>
    <w:rsid w:val="002B44E5"/>
    <w:rsid w:val="002B5F0B"/>
    <w:rsid w:val="002B6E0C"/>
    <w:rsid w:val="002C21DB"/>
    <w:rsid w:val="002C358A"/>
    <w:rsid w:val="002C5ADD"/>
    <w:rsid w:val="002C5F6C"/>
    <w:rsid w:val="002C7020"/>
    <w:rsid w:val="002D0D75"/>
    <w:rsid w:val="002D13AC"/>
    <w:rsid w:val="002D2894"/>
    <w:rsid w:val="002E453B"/>
    <w:rsid w:val="002F382F"/>
    <w:rsid w:val="0031113A"/>
    <w:rsid w:val="00314192"/>
    <w:rsid w:val="003204D7"/>
    <w:rsid w:val="00321C2F"/>
    <w:rsid w:val="0032435E"/>
    <w:rsid w:val="00325B2B"/>
    <w:rsid w:val="00326A36"/>
    <w:rsid w:val="003327DE"/>
    <w:rsid w:val="003338F5"/>
    <w:rsid w:val="003355DF"/>
    <w:rsid w:val="003401A2"/>
    <w:rsid w:val="0034233D"/>
    <w:rsid w:val="00352763"/>
    <w:rsid w:val="003548B0"/>
    <w:rsid w:val="0035760B"/>
    <w:rsid w:val="003657F0"/>
    <w:rsid w:val="003658C3"/>
    <w:rsid w:val="00373DA5"/>
    <w:rsid w:val="00376C8A"/>
    <w:rsid w:val="00383498"/>
    <w:rsid w:val="00393949"/>
    <w:rsid w:val="003A0B0F"/>
    <w:rsid w:val="003A5C18"/>
    <w:rsid w:val="003B396C"/>
    <w:rsid w:val="003C4DD0"/>
    <w:rsid w:val="003D2784"/>
    <w:rsid w:val="003D2D62"/>
    <w:rsid w:val="003D5701"/>
    <w:rsid w:val="003E4172"/>
    <w:rsid w:val="003E61FE"/>
    <w:rsid w:val="003F238A"/>
    <w:rsid w:val="003F2FBE"/>
    <w:rsid w:val="003F312E"/>
    <w:rsid w:val="00401D65"/>
    <w:rsid w:val="004078D0"/>
    <w:rsid w:val="00422C84"/>
    <w:rsid w:val="00425E17"/>
    <w:rsid w:val="0042702C"/>
    <w:rsid w:val="00437BD8"/>
    <w:rsid w:val="004462D9"/>
    <w:rsid w:val="00451CFA"/>
    <w:rsid w:val="00456019"/>
    <w:rsid w:val="004566C4"/>
    <w:rsid w:val="004608D9"/>
    <w:rsid w:val="00461262"/>
    <w:rsid w:val="00463628"/>
    <w:rsid w:val="0047382F"/>
    <w:rsid w:val="004768F3"/>
    <w:rsid w:val="00487101"/>
    <w:rsid w:val="004877C0"/>
    <w:rsid w:val="00490600"/>
    <w:rsid w:val="00490DE6"/>
    <w:rsid w:val="004922C7"/>
    <w:rsid w:val="00496E4A"/>
    <w:rsid w:val="004A5AFC"/>
    <w:rsid w:val="004C1B3A"/>
    <w:rsid w:val="004C376C"/>
    <w:rsid w:val="004C3C29"/>
    <w:rsid w:val="004D26E2"/>
    <w:rsid w:val="004E1048"/>
    <w:rsid w:val="004E2259"/>
    <w:rsid w:val="004F0D5C"/>
    <w:rsid w:val="00513976"/>
    <w:rsid w:val="005156BC"/>
    <w:rsid w:val="005179DA"/>
    <w:rsid w:val="0052348B"/>
    <w:rsid w:val="00523DE1"/>
    <w:rsid w:val="005240EE"/>
    <w:rsid w:val="00530E02"/>
    <w:rsid w:val="005370CA"/>
    <w:rsid w:val="0054370D"/>
    <w:rsid w:val="00545BD0"/>
    <w:rsid w:val="00547B0B"/>
    <w:rsid w:val="0055468B"/>
    <w:rsid w:val="005567D9"/>
    <w:rsid w:val="00563567"/>
    <w:rsid w:val="0056725B"/>
    <w:rsid w:val="00575C46"/>
    <w:rsid w:val="00585873"/>
    <w:rsid w:val="00592947"/>
    <w:rsid w:val="00592F2D"/>
    <w:rsid w:val="00596E2B"/>
    <w:rsid w:val="005A0441"/>
    <w:rsid w:val="005A397E"/>
    <w:rsid w:val="005B0FEF"/>
    <w:rsid w:val="005B189A"/>
    <w:rsid w:val="005C312F"/>
    <w:rsid w:val="005D1300"/>
    <w:rsid w:val="005D2B44"/>
    <w:rsid w:val="005E3334"/>
    <w:rsid w:val="005E63A6"/>
    <w:rsid w:val="005E6B49"/>
    <w:rsid w:val="005F4147"/>
    <w:rsid w:val="005F5955"/>
    <w:rsid w:val="005F6707"/>
    <w:rsid w:val="005F7ACE"/>
    <w:rsid w:val="006011C8"/>
    <w:rsid w:val="0060189F"/>
    <w:rsid w:val="006160EE"/>
    <w:rsid w:val="00625703"/>
    <w:rsid w:val="0063067A"/>
    <w:rsid w:val="00634EE2"/>
    <w:rsid w:val="006420B9"/>
    <w:rsid w:val="00643699"/>
    <w:rsid w:val="00645266"/>
    <w:rsid w:val="0064587C"/>
    <w:rsid w:val="00655BD3"/>
    <w:rsid w:val="00662562"/>
    <w:rsid w:val="00664667"/>
    <w:rsid w:val="00675BBF"/>
    <w:rsid w:val="00690A09"/>
    <w:rsid w:val="0069647C"/>
    <w:rsid w:val="006978CE"/>
    <w:rsid w:val="006A1EF9"/>
    <w:rsid w:val="006A4888"/>
    <w:rsid w:val="006B41F1"/>
    <w:rsid w:val="006B6D00"/>
    <w:rsid w:val="006C0140"/>
    <w:rsid w:val="006C4ABE"/>
    <w:rsid w:val="006D0C1D"/>
    <w:rsid w:val="006D4F3A"/>
    <w:rsid w:val="006D5A02"/>
    <w:rsid w:val="006F3E54"/>
    <w:rsid w:val="006F4B1B"/>
    <w:rsid w:val="00710C56"/>
    <w:rsid w:val="00710CE1"/>
    <w:rsid w:val="00725419"/>
    <w:rsid w:val="00731EF3"/>
    <w:rsid w:val="007345EC"/>
    <w:rsid w:val="00734CB6"/>
    <w:rsid w:val="00742624"/>
    <w:rsid w:val="00754D82"/>
    <w:rsid w:val="00760690"/>
    <w:rsid w:val="007750BF"/>
    <w:rsid w:val="00796592"/>
    <w:rsid w:val="007A5081"/>
    <w:rsid w:val="007B1C8B"/>
    <w:rsid w:val="007B1D4D"/>
    <w:rsid w:val="007B64FD"/>
    <w:rsid w:val="007C0370"/>
    <w:rsid w:val="007D1E60"/>
    <w:rsid w:val="007D28C6"/>
    <w:rsid w:val="007D5E9F"/>
    <w:rsid w:val="007E0AE5"/>
    <w:rsid w:val="007E282F"/>
    <w:rsid w:val="007E470A"/>
    <w:rsid w:val="007E64DF"/>
    <w:rsid w:val="007F236C"/>
    <w:rsid w:val="007F2E0C"/>
    <w:rsid w:val="00801851"/>
    <w:rsid w:val="00803CF1"/>
    <w:rsid w:val="0081306A"/>
    <w:rsid w:val="00815F9B"/>
    <w:rsid w:val="00823689"/>
    <w:rsid w:val="00823ED0"/>
    <w:rsid w:val="00827C35"/>
    <w:rsid w:val="008343F3"/>
    <w:rsid w:val="00840FE1"/>
    <w:rsid w:val="00850066"/>
    <w:rsid w:val="0086335B"/>
    <w:rsid w:val="008661D0"/>
    <w:rsid w:val="00867818"/>
    <w:rsid w:val="0087528F"/>
    <w:rsid w:val="00875471"/>
    <w:rsid w:val="00876456"/>
    <w:rsid w:val="008904E0"/>
    <w:rsid w:val="008918A2"/>
    <w:rsid w:val="00893A23"/>
    <w:rsid w:val="008977A7"/>
    <w:rsid w:val="008B13FB"/>
    <w:rsid w:val="008B1785"/>
    <w:rsid w:val="008B43CC"/>
    <w:rsid w:val="008C457D"/>
    <w:rsid w:val="008D1183"/>
    <w:rsid w:val="008D146A"/>
    <w:rsid w:val="008D2B99"/>
    <w:rsid w:val="008D496F"/>
    <w:rsid w:val="008E5800"/>
    <w:rsid w:val="008F000A"/>
    <w:rsid w:val="008F212C"/>
    <w:rsid w:val="008F42AB"/>
    <w:rsid w:val="00900B28"/>
    <w:rsid w:val="0090438D"/>
    <w:rsid w:val="00906E36"/>
    <w:rsid w:val="00916915"/>
    <w:rsid w:val="0092577E"/>
    <w:rsid w:val="009271BB"/>
    <w:rsid w:val="00937664"/>
    <w:rsid w:val="00937A21"/>
    <w:rsid w:val="00950B54"/>
    <w:rsid w:val="00952E27"/>
    <w:rsid w:val="0095599B"/>
    <w:rsid w:val="00960C41"/>
    <w:rsid w:val="0096111B"/>
    <w:rsid w:val="00962753"/>
    <w:rsid w:val="00962DE5"/>
    <w:rsid w:val="009679F5"/>
    <w:rsid w:val="00976258"/>
    <w:rsid w:val="009815B1"/>
    <w:rsid w:val="009863A1"/>
    <w:rsid w:val="00990DBA"/>
    <w:rsid w:val="00990F58"/>
    <w:rsid w:val="009961A6"/>
    <w:rsid w:val="009A02B8"/>
    <w:rsid w:val="009A086C"/>
    <w:rsid w:val="009A746F"/>
    <w:rsid w:val="009B22AA"/>
    <w:rsid w:val="009B6D0E"/>
    <w:rsid w:val="009D0A9F"/>
    <w:rsid w:val="009D0B58"/>
    <w:rsid w:val="009D1664"/>
    <w:rsid w:val="009D5A82"/>
    <w:rsid w:val="009E5926"/>
    <w:rsid w:val="009E6E67"/>
    <w:rsid w:val="009E6F6E"/>
    <w:rsid w:val="009E70F9"/>
    <w:rsid w:val="009E7CE2"/>
    <w:rsid w:val="009F2559"/>
    <w:rsid w:val="009F2B55"/>
    <w:rsid w:val="009F4986"/>
    <w:rsid w:val="009F79B6"/>
    <w:rsid w:val="00A051B8"/>
    <w:rsid w:val="00A10F83"/>
    <w:rsid w:val="00A20592"/>
    <w:rsid w:val="00A20784"/>
    <w:rsid w:val="00A21C91"/>
    <w:rsid w:val="00A229EE"/>
    <w:rsid w:val="00A252D2"/>
    <w:rsid w:val="00A26C30"/>
    <w:rsid w:val="00A26F33"/>
    <w:rsid w:val="00A352FF"/>
    <w:rsid w:val="00A363C9"/>
    <w:rsid w:val="00A409C8"/>
    <w:rsid w:val="00A415D5"/>
    <w:rsid w:val="00A53956"/>
    <w:rsid w:val="00A55CB3"/>
    <w:rsid w:val="00A6177D"/>
    <w:rsid w:val="00A704A0"/>
    <w:rsid w:val="00A75472"/>
    <w:rsid w:val="00A77327"/>
    <w:rsid w:val="00A803BB"/>
    <w:rsid w:val="00A82A5B"/>
    <w:rsid w:val="00A831AD"/>
    <w:rsid w:val="00A8745A"/>
    <w:rsid w:val="00A87688"/>
    <w:rsid w:val="00A95F32"/>
    <w:rsid w:val="00AA356D"/>
    <w:rsid w:val="00AB65E6"/>
    <w:rsid w:val="00AB6869"/>
    <w:rsid w:val="00AD2223"/>
    <w:rsid w:val="00AD344A"/>
    <w:rsid w:val="00AF0644"/>
    <w:rsid w:val="00AF1FE8"/>
    <w:rsid w:val="00AF37C6"/>
    <w:rsid w:val="00AF46A8"/>
    <w:rsid w:val="00AF65B4"/>
    <w:rsid w:val="00B060E8"/>
    <w:rsid w:val="00B06C17"/>
    <w:rsid w:val="00B33046"/>
    <w:rsid w:val="00B335E3"/>
    <w:rsid w:val="00B37117"/>
    <w:rsid w:val="00B43AD7"/>
    <w:rsid w:val="00B50E83"/>
    <w:rsid w:val="00B516AD"/>
    <w:rsid w:val="00B550F4"/>
    <w:rsid w:val="00B67171"/>
    <w:rsid w:val="00B704D6"/>
    <w:rsid w:val="00B81B9E"/>
    <w:rsid w:val="00B83783"/>
    <w:rsid w:val="00B852A5"/>
    <w:rsid w:val="00B916FD"/>
    <w:rsid w:val="00BA0109"/>
    <w:rsid w:val="00BA1FFE"/>
    <w:rsid w:val="00BA4C23"/>
    <w:rsid w:val="00BA604F"/>
    <w:rsid w:val="00BA74DB"/>
    <w:rsid w:val="00BB2D4D"/>
    <w:rsid w:val="00BB6E3D"/>
    <w:rsid w:val="00BC4AB6"/>
    <w:rsid w:val="00BC4F05"/>
    <w:rsid w:val="00BC6E0D"/>
    <w:rsid w:val="00BD5052"/>
    <w:rsid w:val="00BD798C"/>
    <w:rsid w:val="00BD7D3D"/>
    <w:rsid w:val="00BE196E"/>
    <w:rsid w:val="00BF0D8D"/>
    <w:rsid w:val="00BF2899"/>
    <w:rsid w:val="00BF2E14"/>
    <w:rsid w:val="00BF3567"/>
    <w:rsid w:val="00BF50C2"/>
    <w:rsid w:val="00C00E7B"/>
    <w:rsid w:val="00C015B5"/>
    <w:rsid w:val="00C025DC"/>
    <w:rsid w:val="00C03260"/>
    <w:rsid w:val="00C075DA"/>
    <w:rsid w:val="00C127C3"/>
    <w:rsid w:val="00C14F4B"/>
    <w:rsid w:val="00C17F56"/>
    <w:rsid w:val="00C25CC1"/>
    <w:rsid w:val="00C3354D"/>
    <w:rsid w:val="00C33CBD"/>
    <w:rsid w:val="00C3456B"/>
    <w:rsid w:val="00C351EC"/>
    <w:rsid w:val="00C36987"/>
    <w:rsid w:val="00C40E8E"/>
    <w:rsid w:val="00C41493"/>
    <w:rsid w:val="00C51D7C"/>
    <w:rsid w:val="00C556B6"/>
    <w:rsid w:val="00C60D77"/>
    <w:rsid w:val="00C6265C"/>
    <w:rsid w:val="00C66DFE"/>
    <w:rsid w:val="00C81601"/>
    <w:rsid w:val="00C81C9B"/>
    <w:rsid w:val="00C910FB"/>
    <w:rsid w:val="00C91C17"/>
    <w:rsid w:val="00C92A39"/>
    <w:rsid w:val="00C96A47"/>
    <w:rsid w:val="00CA335E"/>
    <w:rsid w:val="00CA4724"/>
    <w:rsid w:val="00CB6A27"/>
    <w:rsid w:val="00CC01E8"/>
    <w:rsid w:val="00CC05FD"/>
    <w:rsid w:val="00CC1287"/>
    <w:rsid w:val="00CC3000"/>
    <w:rsid w:val="00CD60D9"/>
    <w:rsid w:val="00CD6D8E"/>
    <w:rsid w:val="00CE3645"/>
    <w:rsid w:val="00CE44F6"/>
    <w:rsid w:val="00CF4C98"/>
    <w:rsid w:val="00CF5F3D"/>
    <w:rsid w:val="00CF70A6"/>
    <w:rsid w:val="00CF7C2A"/>
    <w:rsid w:val="00D020F1"/>
    <w:rsid w:val="00D0702B"/>
    <w:rsid w:val="00D16949"/>
    <w:rsid w:val="00D231B4"/>
    <w:rsid w:val="00D3269A"/>
    <w:rsid w:val="00D36F0D"/>
    <w:rsid w:val="00D429D4"/>
    <w:rsid w:val="00D42B46"/>
    <w:rsid w:val="00D42DCA"/>
    <w:rsid w:val="00D42F98"/>
    <w:rsid w:val="00D46DAF"/>
    <w:rsid w:val="00D47DF0"/>
    <w:rsid w:val="00D553C3"/>
    <w:rsid w:val="00D56963"/>
    <w:rsid w:val="00D612DC"/>
    <w:rsid w:val="00D628F0"/>
    <w:rsid w:val="00D63493"/>
    <w:rsid w:val="00D72E93"/>
    <w:rsid w:val="00D77E74"/>
    <w:rsid w:val="00D81E0D"/>
    <w:rsid w:val="00D82046"/>
    <w:rsid w:val="00D82154"/>
    <w:rsid w:val="00D87438"/>
    <w:rsid w:val="00D87D2E"/>
    <w:rsid w:val="00D923DD"/>
    <w:rsid w:val="00D928B5"/>
    <w:rsid w:val="00D93C1A"/>
    <w:rsid w:val="00D94AE8"/>
    <w:rsid w:val="00D95F5F"/>
    <w:rsid w:val="00DA0CD8"/>
    <w:rsid w:val="00DA3740"/>
    <w:rsid w:val="00DA52DE"/>
    <w:rsid w:val="00DA571D"/>
    <w:rsid w:val="00DB1F27"/>
    <w:rsid w:val="00DB665D"/>
    <w:rsid w:val="00DB6B39"/>
    <w:rsid w:val="00DC1192"/>
    <w:rsid w:val="00DC6C07"/>
    <w:rsid w:val="00DC743A"/>
    <w:rsid w:val="00DD324E"/>
    <w:rsid w:val="00DE0B98"/>
    <w:rsid w:val="00DF4594"/>
    <w:rsid w:val="00DF4C0E"/>
    <w:rsid w:val="00DF6AA5"/>
    <w:rsid w:val="00E00931"/>
    <w:rsid w:val="00E030A3"/>
    <w:rsid w:val="00E04654"/>
    <w:rsid w:val="00E14F5F"/>
    <w:rsid w:val="00E1737C"/>
    <w:rsid w:val="00E22E30"/>
    <w:rsid w:val="00E24770"/>
    <w:rsid w:val="00E27165"/>
    <w:rsid w:val="00E33512"/>
    <w:rsid w:val="00E36B65"/>
    <w:rsid w:val="00E54370"/>
    <w:rsid w:val="00E5491B"/>
    <w:rsid w:val="00E6333E"/>
    <w:rsid w:val="00E65938"/>
    <w:rsid w:val="00E70ACA"/>
    <w:rsid w:val="00E71649"/>
    <w:rsid w:val="00E81EF6"/>
    <w:rsid w:val="00E840ED"/>
    <w:rsid w:val="00E92CCF"/>
    <w:rsid w:val="00E957D5"/>
    <w:rsid w:val="00EB5DE8"/>
    <w:rsid w:val="00EB5F4E"/>
    <w:rsid w:val="00EC3B3B"/>
    <w:rsid w:val="00EC64C6"/>
    <w:rsid w:val="00ED3320"/>
    <w:rsid w:val="00ED3EE5"/>
    <w:rsid w:val="00EE61AC"/>
    <w:rsid w:val="00EF2E58"/>
    <w:rsid w:val="00EF2F9B"/>
    <w:rsid w:val="00EF49A2"/>
    <w:rsid w:val="00F23C1A"/>
    <w:rsid w:val="00F2543B"/>
    <w:rsid w:val="00F2647F"/>
    <w:rsid w:val="00F33F26"/>
    <w:rsid w:val="00F37DF3"/>
    <w:rsid w:val="00F61CCA"/>
    <w:rsid w:val="00F62240"/>
    <w:rsid w:val="00F63675"/>
    <w:rsid w:val="00F64195"/>
    <w:rsid w:val="00F758D6"/>
    <w:rsid w:val="00FA4F3F"/>
    <w:rsid w:val="00FB2FFF"/>
    <w:rsid w:val="00FB4E42"/>
    <w:rsid w:val="00FC3EE0"/>
    <w:rsid w:val="00FC607A"/>
    <w:rsid w:val="00FC7694"/>
    <w:rsid w:val="00FC7909"/>
    <w:rsid w:val="00FD2F56"/>
    <w:rsid w:val="00FD2F98"/>
    <w:rsid w:val="00FE11F1"/>
    <w:rsid w:val="00FE375B"/>
    <w:rsid w:val="00FF135D"/>
    <w:rsid w:val="00F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1EC"/>
    <w:pPr>
      <w:ind w:left="720"/>
      <w:contextualSpacing/>
    </w:pPr>
  </w:style>
  <w:style w:type="paragraph" w:customStyle="1" w:styleId="Default">
    <w:name w:val="Default"/>
    <w:rsid w:val="00C127C3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Address1">
    <w:name w:val="Address 1"/>
    <w:basedOn w:val="Normal"/>
    <w:rsid w:val="005D1300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Objective">
    <w:name w:val="Objective"/>
    <w:basedOn w:val="Normal"/>
    <w:next w:val="BodyText"/>
    <w:rsid w:val="008904E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character" w:styleId="Strong">
    <w:name w:val="Strong"/>
    <w:basedOn w:val="DefaultParagraphFont"/>
    <w:uiPriority w:val="22"/>
    <w:qFormat/>
    <w:rsid w:val="008904E0"/>
    <w:rPr>
      <w:b/>
      <w:bCs/>
    </w:rPr>
  </w:style>
  <w:style w:type="paragraph" w:customStyle="1" w:styleId="objective0">
    <w:name w:val="objective"/>
    <w:basedOn w:val="Normal"/>
    <w:rsid w:val="008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904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04E0"/>
  </w:style>
  <w:style w:type="paragraph" w:customStyle="1" w:styleId="Name">
    <w:name w:val="Name"/>
    <w:basedOn w:val="Normal"/>
    <w:next w:val="Normal"/>
    <w:rsid w:val="00D923DD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Achievement">
    <w:name w:val="Achievement"/>
    <w:basedOn w:val="BodyText"/>
    <w:rsid w:val="00490DE6"/>
    <w:pPr>
      <w:spacing w:after="60" w:line="240" w:lineRule="atLeast"/>
      <w:ind w:left="2562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References">
    <w:name w:val="References"/>
    <w:basedOn w:val="Normal"/>
    <w:rsid w:val="00BF0D8D"/>
    <w:p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t1">
    <w:name w:val="st1"/>
    <w:basedOn w:val="DefaultParagraphFont"/>
    <w:rsid w:val="00BF0D8D"/>
  </w:style>
  <w:style w:type="character" w:styleId="CommentReference">
    <w:name w:val="annotation reference"/>
    <w:basedOn w:val="DefaultParagraphFont"/>
    <w:uiPriority w:val="99"/>
    <w:semiHidden/>
    <w:unhideWhenUsed/>
    <w:rsid w:val="00C3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18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65C"/>
  </w:style>
  <w:style w:type="paragraph" w:styleId="Footer">
    <w:name w:val="footer"/>
    <w:basedOn w:val="Normal"/>
    <w:link w:val="FooterChar"/>
    <w:uiPriority w:val="99"/>
    <w:unhideWhenUsed/>
    <w:rsid w:val="00C6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5C"/>
  </w:style>
  <w:style w:type="character" w:customStyle="1" w:styleId="Heading3Char">
    <w:name w:val="Heading 3 Char"/>
    <w:basedOn w:val="DefaultParagraphFont"/>
    <w:link w:val="Heading3"/>
    <w:uiPriority w:val="9"/>
    <w:semiHidden/>
    <w:rsid w:val="00CF5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driyad.ucoz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yad.jafar@ju.edu.j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DA9532D814C81EF370F6F049147" ma:contentTypeVersion="1" ma:contentTypeDescription="Create a new document." ma:contentTypeScope="" ma:versionID="3f09bd26e79c2444baa0688c520752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3AFCF-ED6B-4857-8E49-F9237E0ED95A}"/>
</file>

<file path=customXml/itemProps2.xml><?xml version="1.0" encoding="utf-8"?>
<ds:datastoreItem xmlns:ds="http://schemas.openxmlformats.org/officeDocument/2006/customXml" ds:itemID="{9484B624-8D74-4DD7-9270-C88E20248AD3}"/>
</file>

<file path=customXml/itemProps3.xml><?xml version="1.0" encoding="utf-8"?>
<ds:datastoreItem xmlns:ds="http://schemas.openxmlformats.org/officeDocument/2006/customXml" ds:itemID="{59079A69-1D69-4636-9361-CF0B73D66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10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Iyad</dc:creator>
  <cp:lastModifiedBy>Iyad</cp:lastModifiedBy>
  <cp:revision>176</cp:revision>
  <cp:lastPrinted>2015-01-18T13:50:00Z</cp:lastPrinted>
  <dcterms:created xsi:type="dcterms:W3CDTF">2015-05-02T15:43:00Z</dcterms:created>
  <dcterms:modified xsi:type="dcterms:W3CDTF">2017-02-28T08:37:00Z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0x010100A53A5DA9532D814C81EF370F6F049147</vt:lpwstr>
  </property>
</Properties>
</file>