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189" w:rsidRDefault="007F1189" w:rsidP="008E22EF">
      <w:pPr>
        <w:jc w:val="both"/>
        <w:outlineLvl w:val="0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>الجامعة الادنية</w:t>
      </w:r>
    </w:p>
    <w:p w:rsidR="005D4A8F" w:rsidRPr="007F1189" w:rsidRDefault="008E22EF" w:rsidP="007F1189">
      <w:pPr>
        <w:pBdr>
          <w:bottom w:val="single" w:sz="6" w:space="1" w:color="auto"/>
        </w:pBdr>
        <w:jc w:val="both"/>
        <w:outlineLvl w:val="0"/>
        <w:rPr>
          <w:b/>
          <w:bCs/>
          <w:rtl/>
          <w:lang w:bidi="ar-JO"/>
        </w:rPr>
      </w:pPr>
      <w:r w:rsidRPr="007F1189">
        <w:rPr>
          <w:rFonts w:hint="cs"/>
          <w:b/>
          <w:bCs/>
          <w:rtl/>
          <w:lang w:bidi="ar-JO"/>
        </w:rPr>
        <w:t>كلية الاثار والسياحة</w:t>
      </w:r>
      <w:r w:rsidR="007F1189">
        <w:rPr>
          <w:rFonts w:hint="cs"/>
          <w:b/>
          <w:bCs/>
          <w:rtl/>
          <w:lang w:bidi="ar-JO"/>
        </w:rPr>
        <w:t xml:space="preserve">- </w:t>
      </w:r>
      <w:r w:rsidR="005D4A8F" w:rsidRPr="007F1189">
        <w:rPr>
          <w:rFonts w:hint="cs"/>
          <w:b/>
          <w:bCs/>
          <w:rtl/>
          <w:lang w:bidi="ar-JO"/>
        </w:rPr>
        <w:t>قسم الاثار</w:t>
      </w:r>
    </w:p>
    <w:p w:rsidR="007F1189" w:rsidRPr="008E22EF" w:rsidRDefault="007F1189" w:rsidP="008E22EF">
      <w:pPr>
        <w:jc w:val="both"/>
        <w:rPr>
          <w:sz w:val="32"/>
          <w:szCs w:val="32"/>
          <w:rtl/>
          <w:lang w:bidi="ar-JO"/>
        </w:rPr>
      </w:pPr>
    </w:p>
    <w:p w:rsidR="005D4A8F" w:rsidRPr="00E37B77" w:rsidRDefault="005D4A8F" w:rsidP="00680542">
      <w:pPr>
        <w:outlineLvl w:val="0"/>
        <w:rPr>
          <w:b/>
          <w:bCs/>
          <w:sz w:val="28"/>
          <w:szCs w:val="28"/>
          <w:lang w:val="en-GB" w:bidi="ar-JO"/>
        </w:rPr>
      </w:pPr>
      <w:r w:rsidRPr="00E37B77">
        <w:rPr>
          <w:b/>
          <w:bCs/>
          <w:sz w:val="28"/>
          <w:szCs w:val="28"/>
          <w:rtl/>
          <w:lang w:bidi="ar-JO"/>
        </w:rPr>
        <w:t>اسم المادة</w:t>
      </w:r>
      <w:r w:rsidR="007B184D" w:rsidRPr="00E37B77">
        <w:rPr>
          <w:b/>
          <w:bCs/>
          <w:sz w:val="28"/>
          <w:szCs w:val="28"/>
          <w:rtl/>
          <w:lang w:bidi="ar-JO"/>
        </w:rPr>
        <w:t xml:space="preserve">: </w:t>
      </w:r>
      <w:proofErr w:type="spellStart"/>
      <w:r w:rsidR="007B184D" w:rsidRPr="00E37B77">
        <w:rPr>
          <w:b/>
          <w:bCs/>
          <w:i/>
          <w:iCs/>
          <w:sz w:val="28"/>
          <w:szCs w:val="28"/>
          <w:lang w:val="en-GB" w:bidi="ar-JO"/>
        </w:rPr>
        <w:t>Ethnoarchaeology</w:t>
      </w:r>
      <w:proofErr w:type="spellEnd"/>
    </w:p>
    <w:p w:rsidR="005D4A8F" w:rsidRPr="00E37B77" w:rsidRDefault="005D4A8F" w:rsidP="007F5528">
      <w:pPr>
        <w:rPr>
          <w:sz w:val="28"/>
          <w:szCs w:val="28"/>
          <w:rtl/>
          <w:lang w:bidi="ar-JO"/>
        </w:rPr>
      </w:pPr>
      <w:r w:rsidRPr="00E37B77">
        <w:rPr>
          <w:b/>
          <w:bCs/>
          <w:sz w:val="28"/>
          <w:szCs w:val="28"/>
          <w:rtl/>
          <w:lang w:bidi="ar-JO"/>
        </w:rPr>
        <w:t xml:space="preserve">رقم الشعبة و </w:t>
      </w:r>
      <w:r w:rsidR="00DA7026" w:rsidRPr="00E37B77">
        <w:rPr>
          <w:b/>
          <w:bCs/>
          <w:sz w:val="28"/>
          <w:szCs w:val="28"/>
          <w:rtl/>
          <w:lang w:bidi="ar-JO"/>
        </w:rPr>
        <w:t>الوقت</w:t>
      </w:r>
      <w:r w:rsidR="009D1BDB" w:rsidRPr="00E37B77">
        <w:rPr>
          <w:b/>
          <w:bCs/>
          <w:sz w:val="28"/>
          <w:szCs w:val="28"/>
          <w:rtl/>
          <w:lang w:bidi="ar-JO"/>
        </w:rPr>
        <w:t>: 1</w:t>
      </w:r>
      <w:r w:rsidR="00DA7026" w:rsidRPr="00E37B77">
        <w:rPr>
          <w:b/>
          <w:bCs/>
          <w:sz w:val="28"/>
          <w:szCs w:val="28"/>
          <w:rtl/>
          <w:lang w:bidi="ar-JO"/>
        </w:rPr>
        <w:t>(</w:t>
      </w:r>
      <w:r w:rsidR="007F5528">
        <w:rPr>
          <w:rFonts w:hint="cs"/>
          <w:b/>
          <w:bCs/>
          <w:sz w:val="28"/>
          <w:szCs w:val="28"/>
          <w:rtl/>
          <w:lang w:bidi="ar-JO"/>
        </w:rPr>
        <w:t>14</w:t>
      </w:r>
      <w:r w:rsidR="009856A1" w:rsidRPr="00E37B77">
        <w:rPr>
          <w:b/>
          <w:bCs/>
          <w:sz w:val="28"/>
          <w:szCs w:val="28"/>
          <w:rtl/>
          <w:lang w:bidi="ar-JO"/>
        </w:rPr>
        <w:t>00-1</w:t>
      </w:r>
      <w:r w:rsidR="007F5528">
        <w:rPr>
          <w:rFonts w:hint="cs"/>
          <w:b/>
          <w:bCs/>
          <w:sz w:val="28"/>
          <w:szCs w:val="28"/>
          <w:rtl/>
          <w:lang w:bidi="ar-JO"/>
        </w:rPr>
        <w:t>53</w:t>
      </w:r>
      <w:r w:rsidR="009856A1" w:rsidRPr="00E37B77">
        <w:rPr>
          <w:b/>
          <w:bCs/>
          <w:sz w:val="28"/>
          <w:szCs w:val="28"/>
          <w:rtl/>
          <w:lang w:bidi="ar-JO"/>
        </w:rPr>
        <w:t>0</w:t>
      </w:r>
      <w:r w:rsidR="009D1BDB" w:rsidRPr="00E37B77">
        <w:rPr>
          <w:b/>
          <w:bCs/>
          <w:sz w:val="28"/>
          <w:szCs w:val="28"/>
          <w:rtl/>
          <w:lang w:bidi="ar-JO"/>
        </w:rPr>
        <w:t>)</w:t>
      </w:r>
    </w:p>
    <w:p w:rsidR="005D4A8F" w:rsidRPr="00E37B77" w:rsidRDefault="005D4A8F" w:rsidP="005D4A8F">
      <w:pPr>
        <w:rPr>
          <w:sz w:val="28"/>
          <w:szCs w:val="28"/>
          <w:rtl/>
          <w:lang w:bidi="ar-JO"/>
        </w:rPr>
      </w:pPr>
      <w:r w:rsidRPr="00E37B77">
        <w:rPr>
          <w:b/>
          <w:bCs/>
          <w:sz w:val="28"/>
          <w:szCs w:val="28"/>
          <w:rtl/>
          <w:lang w:bidi="ar-JO"/>
        </w:rPr>
        <w:t>مدرس المادة</w:t>
      </w:r>
      <w:r w:rsidRPr="00E37B77">
        <w:rPr>
          <w:sz w:val="28"/>
          <w:szCs w:val="28"/>
          <w:rtl/>
          <w:lang w:bidi="ar-JO"/>
        </w:rPr>
        <w:t>: د. نبيل علي</w:t>
      </w:r>
    </w:p>
    <w:p w:rsidR="005D4A8F" w:rsidRPr="00E37B77" w:rsidRDefault="005D4A8F" w:rsidP="009817CD">
      <w:pPr>
        <w:rPr>
          <w:sz w:val="28"/>
          <w:szCs w:val="28"/>
          <w:rtl/>
          <w:lang w:bidi="ar-JO"/>
        </w:rPr>
      </w:pPr>
      <w:r w:rsidRPr="00E37B77">
        <w:rPr>
          <w:b/>
          <w:bCs/>
          <w:sz w:val="28"/>
          <w:szCs w:val="28"/>
          <w:rtl/>
          <w:lang w:bidi="ar-JO"/>
        </w:rPr>
        <w:t>الساعات المكتبية</w:t>
      </w:r>
      <w:r w:rsidRPr="00E37B77">
        <w:rPr>
          <w:sz w:val="28"/>
          <w:szCs w:val="28"/>
          <w:rtl/>
          <w:lang w:bidi="ar-JO"/>
        </w:rPr>
        <w:t xml:space="preserve">: </w:t>
      </w:r>
      <w:r w:rsidR="00DA7026" w:rsidRPr="00E37B77">
        <w:rPr>
          <w:sz w:val="28"/>
          <w:szCs w:val="28"/>
          <w:rtl/>
          <w:lang w:bidi="ar-JO"/>
        </w:rPr>
        <w:t>ح ث خ (1</w:t>
      </w:r>
      <w:r w:rsidR="009817CD">
        <w:rPr>
          <w:rFonts w:hint="cs"/>
          <w:sz w:val="28"/>
          <w:szCs w:val="28"/>
          <w:rtl/>
          <w:lang w:bidi="ar-JO"/>
        </w:rPr>
        <w:t>1</w:t>
      </w:r>
      <w:r w:rsidR="00DA7026" w:rsidRPr="00E37B77">
        <w:rPr>
          <w:sz w:val="28"/>
          <w:szCs w:val="28"/>
          <w:rtl/>
          <w:lang w:bidi="ar-JO"/>
        </w:rPr>
        <w:t>00-1</w:t>
      </w:r>
      <w:r w:rsidR="009817CD">
        <w:rPr>
          <w:rFonts w:hint="cs"/>
          <w:sz w:val="28"/>
          <w:szCs w:val="28"/>
          <w:rtl/>
          <w:lang w:bidi="ar-JO"/>
        </w:rPr>
        <w:t>2</w:t>
      </w:r>
      <w:r w:rsidR="00DA7026" w:rsidRPr="00E37B77">
        <w:rPr>
          <w:sz w:val="28"/>
          <w:szCs w:val="28"/>
          <w:rtl/>
          <w:lang w:bidi="ar-JO"/>
        </w:rPr>
        <w:t>00)</w:t>
      </w:r>
    </w:p>
    <w:p w:rsidR="005D4A8F" w:rsidRPr="00E37B77" w:rsidRDefault="005D4A8F" w:rsidP="005D4A8F">
      <w:pPr>
        <w:rPr>
          <w:sz w:val="28"/>
          <w:szCs w:val="28"/>
          <w:rtl/>
          <w:lang w:bidi="ar-JO"/>
        </w:rPr>
      </w:pPr>
    </w:p>
    <w:p w:rsidR="005D4A8F" w:rsidRPr="00ED29CD" w:rsidRDefault="005D4A8F" w:rsidP="00680542">
      <w:pPr>
        <w:outlineLvl w:val="0"/>
        <w:rPr>
          <w:b/>
          <w:bCs/>
          <w:sz w:val="28"/>
          <w:szCs w:val="28"/>
          <w:rtl/>
          <w:lang w:bidi="ar-JO"/>
        </w:rPr>
      </w:pPr>
      <w:r w:rsidRPr="00ED29CD">
        <w:rPr>
          <w:rtl/>
          <w:lang w:bidi="ar-JO"/>
        </w:rPr>
        <w:t>1</w:t>
      </w:r>
      <w:r w:rsidRPr="00ED29CD">
        <w:rPr>
          <w:b/>
          <w:bCs/>
          <w:sz w:val="28"/>
          <w:szCs w:val="28"/>
          <w:rtl/>
          <w:lang w:bidi="ar-JO"/>
        </w:rPr>
        <w:t>- تعريف و اهداف المساق</w:t>
      </w:r>
    </w:p>
    <w:p w:rsidR="005D4A8F" w:rsidRPr="00ED29CD" w:rsidRDefault="005D4A8F" w:rsidP="005D4A8F">
      <w:pPr>
        <w:rPr>
          <w:rtl/>
          <w:lang w:bidi="ar-JO"/>
        </w:rPr>
      </w:pPr>
    </w:p>
    <w:p w:rsidR="004E0160" w:rsidRDefault="005D4A8F" w:rsidP="00437545">
      <w:pPr>
        <w:jc w:val="lowKashida"/>
        <w:rPr>
          <w:rtl/>
          <w:lang w:bidi="ar-JO"/>
        </w:rPr>
      </w:pPr>
      <w:r w:rsidRPr="00E37B77">
        <w:rPr>
          <w:sz w:val="28"/>
          <w:szCs w:val="28"/>
          <w:rtl/>
          <w:lang w:bidi="ar-JO"/>
        </w:rPr>
        <w:t xml:space="preserve">الاثنواركيلوجي </w:t>
      </w:r>
      <w:r w:rsidRPr="00E37B77">
        <w:rPr>
          <w:sz w:val="28"/>
          <w:szCs w:val="28"/>
          <w:lang w:val="en-GB" w:bidi="ar-JO"/>
        </w:rPr>
        <w:t xml:space="preserve">– </w:t>
      </w:r>
      <w:proofErr w:type="spellStart"/>
      <w:r w:rsidRPr="00E37B77">
        <w:rPr>
          <w:sz w:val="28"/>
          <w:szCs w:val="28"/>
          <w:lang w:val="en-GB" w:bidi="ar-JO"/>
        </w:rPr>
        <w:t>Ethnoarchaeology</w:t>
      </w:r>
      <w:proofErr w:type="spellEnd"/>
      <w:r w:rsidRPr="00E37B77">
        <w:rPr>
          <w:sz w:val="28"/>
          <w:szCs w:val="28"/>
          <w:lang w:val="en-GB" w:bidi="ar-JO"/>
        </w:rPr>
        <w:t>-</w:t>
      </w:r>
      <w:r w:rsidRPr="00E37B77">
        <w:rPr>
          <w:sz w:val="28"/>
          <w:szCs w:val="28"/>
          <w:rtl/>
          <w:lang w:bidi="ar-JO"/>
        </w:rPr>
        <w:t xml:space="preserve"> هي دراسة الجوانب الاجتماعية- الثقافية المختلفة للمجتمعات الحالية من منظور اثري, ان هذا النوع من الدراسات يهتم بدراسة العلاقة ما بين السلوك البشري و المادة الثقافية(الحاضر) بهدف تذليل الصعاب الكامنة في تفسير المادة الاثرية</w:t>
      </w:r>
      <w:r w:rsidR="00485016" w:rsidRPr="00E37B77">
        <w:rPr>
          <w:rFonts w:hint="cs"/>
          <w:sz w:val="28"/>
          <w:szCs w:val="28"/>
          <w:rtl/>
          <w:lang w:bidi="ar-JO"/>
        </w:rPr>
        <w:t xml:space="preserve"> </w:t>
      </w:r>
      <w:r w:rsidRPr="00E37B77">
        <w:rPr>
          <w:sz w:val="28"/>
          <w:szCs w:val="28"/>
          <w:rtl/>
          <w:lang w:bidi="ar-JO"/>
        </w:rPr>
        <w:t xml:space="preserve">(الماضي). فهي تهتم مثلا بدراسة الجانب الوظيفي للمادة الثقافية, التقنية المستخدمة في انتاجها, النشاطات البشرية المتنوعة و الادوات المستخدمة في تنفيذها, و يمكن كذلك دراسة انماط الاستيطان المختافة ( الجمع و الصيد, المجتمعات الزراعية...),طبيعة النظام التجاري...الخ.    </w:t>
      </w:r>
      <w:r w:rsidR="00936EAC" w:rsidRPr="00E37B77">
        <w:rPr>
          <w:sz w:val="28"/>
          <w:szCs w:val="28"/>
          <w:rtl/>
          <w:lang w:bidi="ar-JO"/>
        </w:rPr>
        <w:t xml:space="preserve">ان هذا النوع من الدراسات يساعدنا كاثارين من فهم وتتفسير الجوانب الثقافية المختلفة (في الماضي) من خلال دراسة المخلفات المادية المرتبطة بها. </w:t>
      </w:r>
    </w:p>
    <w:p w:rsidR="004E0160" w:rsidRPr="00ED29CD" w:rsidRDefault="004E0160" w:rsidP="005D4A8F">
      <w:pPr>
        <w:jc w:val="lowKashida"/>
        <w:rPr>
          <w:rtl/>
          <w:lang w:bidi="ar-JO"/>
        </w:rPr>
      </w:pPr>
    </w:p>
    <w:p w:rsidR="007B184D" w:rsidRDefault="00B84B4D" w:rsidP="00F8193F">
      <w:pPr>
        <w:jc w:val="lowKashida"/>
        <w:outlineLvl w:val="0"/>
        <w:rPr>
          <w:b/>
          <w:bCs/>
          <w:sz w:val="28"/>
          <w:szCs w:val="28"/>
          <w:rtl/>
          <w:lang w:bidi="ar-JO"/>
        </w:rPr>
      </w:pPr>
      <w:r w:rsidRPr="00ED29CD">
        <w:rPr>
          <w:b/>
          <w:bCs/>
          <w:sz w:val="28"/>
          <w:szCs w:val="28"/>
          <w:rtl/>
          <w:lang w:bidi="ar-JO"/>
        </w:rPr>
        <w:t>2</w:t>
      </w:r>
      <w:r w:rsidR="007B184D" w:rsidRPr="00ED29CD">
        <w:rPr>
          <w:b/>
          <w:bCs/>
          <w:sz w:val="28"/>
          <w:szCs w:val="28"/>
          <w:rtl/>
          <w:lang w:bidi="ar-JO"/>
        </w:rPr>
        <w:t xml:space="preserve">- </w:t>
      </w:r>
      <w:r w:rsidR="00F8193F">
        <w:rPr>
          <w:rFonts w:hint="cs"/>
          <w:b/>
          <w:bCs/>
          <w:sz w:val="28"/>
          <w:szCs w:val="28"/>
          <w:rtl/>
          <w:lang w:bidi="ar-JO"/>
        </w:rPr>
        <w:t>المواضيع المدرجة في</w:t>
      </w:r>
      <w:r w:rsidR="007B184D" w:rsidRPr="00ED29CD">
        <w:rPr>
          <w:b/>
          <w:bCs/>
          <w:sz w:val="28"/>
          <w:szCs w:val="28"/>
          <w:rtl/>
          <w:lang w:bidi="ar-JO"/>
        </w:rPr>
        <w:t xml:space="preserve"> المساق </w:t>
      </w:r>
    </w:p>
    <w:p w:rsidR="004E0160" w:rsidRPr="00ED29CD" w:rsidRDefault="004E0160" w:rsidP="00680542">
      <w:pPr>
        <w:jc w:val="lowKashida"/>
        <w:outlineLvl w:val="0"/>
        <w:rPr>
          <w:b/>
          <w:bCs/>
          <w:sz w:val="28"/>
          <w:szCs w:val="28"/>
          <w:rtl/>
          <w:lang w:bidi="ar-JO"/>
        </w:rPr>
      </w:pPr>
    </w:p>
    <w:p w:rsidR="00F247A9" w:rsidRPr="004E0160" w:rsidRDefault="00597500" w:rsidP="004E0160">
      <w:pPr>
        <w:jc w:val="lowKashida"/>
        <w:rPr>
          <w:sz w:val="28"/>
          <w:szCs w:val="28"/>
          <w:rtl/>
        </w:rPr>
      </w:pPr>
      <w:r w:rsidRPr="004E0160">
        <w:rPr>
          <w:sz w:val="28"/>
          <w:szCs w:val="28"/>
          <w:lang w:bidi="ar-JO"/>
        </w:rPr>
        <w:sym w:font="Wingdings" w:char="F026"/>
      </w:r>
      <w:r w:rsidR="00F247A9" w:rsidRPr="004E0160">
        <w:rPr>
          <w:sz w:val="28"/>
          <w:szCs w:val="28"/>
          <w:rtl/>
        </w:rPr>
        <w:t xml:space="preserve"> التعريف العام بالمساق: الاهداف و المحتوى. </w:t>
      </w:r>
    </w:p>
    <w:p w:rsidR="00F247A9" w:rsidRPr="004E0160" w:rsidRDefault="00597500" w:rsidP="004E0160">
      <w:pPr>
        <w:jc w:val="lowKashida"/>
        <w:rPr>
          <w:sz w:val="28"/>
          <w:szCs w:val="28"/>
          <w:rtl/>
          <w:lang w:bidi="ar-JO"/>
        </w:rPr>
      </w:pPr>
      <w:r w:rsidRPr="004E0160">
        <w:rPr>
          <w:sz w:val="28"/>
          <w:szCs w:val="28"/>
          <w:lang w:bidi="ar-JO"/>
        </w:rPr>
        <w:sym w:font="Wingdings" w:char="F026"/>
      </w:r>
      <w:r w:rsidR="00F247A9" w:rsidRPr="004E0160">
        <w:rPr>
          <w:sz w:val="28"/>
          <w:szCs w:val="28"/>
          <w:rtl/>
        </w:rPr>
        <w:t xml:space="preserve">المحتوى التاريخي: التعريف العام و العناصر المكونة للاثنواركيولوجي و مراحل تطوره.  </w:t>
      </w:r>
    </w:p>
    <w:p w:rsidR="00F247A9" w:rsidRPr="004E0160" w:rsidRDefault="00597500" w:rsidP="004E0160">
      <w:pPr>
        <w:jc w:val="lowKashida"/>
        <w:rPr>
          <w:sz w:val="28"/>
          <w:szCs w:val="28"/>
          <w:rtl/>
          <w:lang w:val="en-GB" w:bidi="ar-JO"/>
        </w:rPr>
      </w:pPr>
      <w:r w:rsidRPr="004E0160">
        <w:rPr>
          <w:sz w:val="28"/>
          <w:szCs w:val="28"/>
          <w:lang w:bidi="ar-JO"/>
        </w:rPr>
        <w:sym w:font="Wingdings" w:char="F026"/>
      </w:r>
      <w:r w:rsidR="00F247A9" w:rsidRPr="004E0160">
        <w:rPr>
          <w:sz w:val="28"/>
          <w:szCs w:val="28"/>
          <w:rtl/>
          <w:lang w:bidi="ar-JO"/>
        </w:rPr>
        <w:t xml:space="preserve">المدارس النظرية المستخدمة في </w:t>
      </w:r>
      <w:proofErr w:type="spellStart"/>
      <w:r w:rsidR="00CC6162" w:rsidRPr="004E0160">
        <w:rPr>
          <w:sz w:val="28"/>
          <w:szCs w:val="28"/>
          <w:lang w:val="en-GB" w:bidi="ar-JO"/>
        </w:rPr>
        <w:t>E</w:t>
      </w:r>
      <w:r w:rsidR="00F247A9" w:rsidRPr="004E0160">
        <w:rPr>
          <w:sz w:val="28"/>
          <w:szCs w:val="28"/>
          <w:lang w:val="en-GB" w:bidi="ar-JO"/>
        </w:rPr>
        <w:t>thnoarchaeology</w:t>
      </w:r>
      <w:proofErr w:type="spellEnd"/>
    </w:p>
    <w:p w:rsidR="00F247A9" w:rsidRPr="004E0160" w:rsidRDefault="00597500" w:rsidP="004E0160">
      <w:pPr>
        <w:jc w:val="lowKashida"/>
        <w:rPr>
          <w:sz w:val="28"/>
          <w:szCs w:val="28"/>
          <w:rtl/>
          <w:lang w:bidi="ar-JO"/>
        </w:rPr>
      </w:pPr>
      <w:r w:rsidRPr="004E0160">
        <w:rPr>
          <w:sz w:val="28"/>
          <w:szCs w:val="28"/>
          <w:lang w:bidi="ar-JO"/>
        </w:rPr>
        <w:sym w:font="Wingdings" w:char="F026"/>
      </w:r>
      <w:r w:rsidR="00CC6162" w:rsidRPr="004E0160">
        <w:rPr>
          <w:sz w:val="28"/>
          <w:szCs w:val="28"/>
          <w:rtl/>
          <w:lang w:bidi="ar-JO"/>
        </w:rPr>
        <w:t>العمل الاثنواركيولوجي الميداني: اسسه و اساليبه</w:t>
      </w:r>
    </w:p>
    <w:p w:rsidR="00CC6162" w:rsidRPr="004E0160" w:rsidRDefault="00597500" w:rsidP="004E0160">
      <w:pPr>
        <w:jc w:val="lowKashida"/>
        <w:rPr>
          <w:sz w:val="28"/>
          <w:szCs w:val="28"/>
          <w:rtl/>
          <w:lang w:bidi="ar-JO"/>
        </w:rPr>
      </w:pPr>
      <w:r w:rsidRPr="004E0160">
        <w:rPr>
          <w:sz w:val="28"/>
          <w:szCs w:val="28"/>
          <w:lang w:bidi="ar-JO"/>
        </w:rPr>
        <w:sym w:font="Wingdings" w:char="F026"/>
      </w:r>
      <w:r w:rsidR="00D56399" w:rsidRPr="004E0160">
        <w:rPr>
          <w:sz w:val="28"/>
          <w:szCs w:val="28"/>
          <w:rtl/>
          <w:lang w:bidi="ar-JO"/>
        </w:rPr>
        <w:t>إسهامات</w:t>
      </w:r>
      <w:r w:rsidR="007B532F" w:rsidRPr="004E0160">
        <w:rPr>
          <w:sz w:val="28"/>
          <w:szCs w:val="28"/>
          <w:rtl/>
          <w:lang w:bidi="ar-JO"/>
        </w:rPr>
        <w:t xml:space="preserve"> الدراسات الاثنواركيولوجية في دراسة و فهم السجل الاثري. </w:t>
      </w:r>
    </w:p>
    <w:p w:rsidR="007B184D" w:rsidRPr="004E0160" w:rsidRDefault="004E0160" w:rsidP="004E0160">
      <w:pPr>
        <w:jc w:val="lowKashida"/>
        <w:rPr>
          <w:sz w:val="28"/>
          <w:szCs w:val="28"/>
          <w:rtl/>
          <w:lang w:bidi="ar-JO"/>
        </w:rPr>
      </w:pPr>
      <w:r w:rsidRPr="004E0160">
        <w:rPr>
          <w:sz w:val="28"/>
          <w:szCs w:val="28"/>
          <w:lang w:bidi="ar-JO"/>
        </w:rPr>
        <w:sym w:font="Wingdings" w:char="F026"/>
      </w:r>
      <w:r w:rsidRPr="004E0160">
        <w:rPr>
          <w:rFonts w:hint="cs"/>
          <w:sz w:val="28"/>
          <w:szCs w:val="28"/>
          <w:rtl/>
          <w:lang w:bidi="ar-JO"/>
        </w:rPr>
        <w:t xml:space="preserve"> الدراسات الاثنواركيولوجية في المشرق العربي</w:t>
      </w:r>
    </w:p>
    <w:p w:rsidR="007B532F" w:rsidRPr="004E0160" w:rsidRDefault="004E0160" w:rsidP="00E37B77">
      <w:pPr>
        <w:jc w:val="lowKashida"/>
        <w:rPr>
          <w:sz w:val="28"/>
          <w:szCs w:val="28"/>
          <w:rtl/>
          <w:lang w:bidi="ar-JO"/>
        </w:rPr>
      </w:pPr>
      <w:r w:rsidRPr="004E0160">
        <w:rPr>
          <w:sz w:val="28"/>
          <w:szCs w:val="28"/>
          <w:lang w:bidi="ar-JO"/>
        </w:rPr>
        <w:sym w:font="Wingdings" w:char="F026"/>
      </w:r>
      <w:r w:rsidRPr="004E0160">
        <w:rPr>
          <w:rFonts w:hint="cs"/>
          <w:sz w:val="28"/>
          <w:szCs w:val="28"/>
          <w:rtl/>
          <w:lang w:bidi="ar-JO"/>
        </w:rPr>
        <w:t xml:space="preserve"> </w:t>
      </w:r>
      <w:r w:rsidR="00437A05" w:rsidRPr="004E0160">
        <w:rPr>
          <w:sz w:val="28"/>
          <w:szCs w:val="28"/>
          <w:rtl/>
          <w:lang w:bidi="ar-JO"/>
        </w:rPr>
        <w:t xml:space="preserve">دراسات اثنواركيولوجيا تطبيقية: </w:t>
      </w:r>
      <w:r w:rsidR="0058113C" w:rsidRPr="004E0160">
        <w:rPr>
          <w:sz w:val="28"/>
          <w:szCs w:val="28"/>
          <w:rtl/>
          <w:lang w:bidi="ar-JO"/>
        </w:rPr>
        <w:t>تحليل</w:t>
      </w:r>
      <w:r w:rsidR="00437A05" w:rsidRPr="004E0160">
        <w:rPr>
          <w:sz w:val="28"/>
          <w:szCs w:val="28"/>
          <w:rtl/>
          <w:lang w:bidi="ar-JO"/>
        </w:rPr>
        <w:t xml:space="preserve"> خصائص الفخار و ربطها مع التنظيم الاجتماعي - الاقتصادي</w:t>
      </w:r>
    </w:p>
    <w:p w:rsidR="00437A05" w:rsidRPr="004E0160" w:rsidRDefault="00597500" w:rsidP="004E0160">
      <w:pPr>
        <w:jc w:val="lowKashida"/>
        <w:rPr>
          <w:sz w:val="28"/>
          <w:szCs w:val="28"/>
          <w:rtl/>
          <w:lang w:bidi="ar-JO"/>
        </w:rPr>
      </w:pPr>
      <w:r w:rsidRPr="004E0160">
        <w:rPr>
          <w:sz w:val="28"/>
          <w:szCs w:val="28"/>
          <w:lang w:bidi="ar-JO"/>
        </w:rPr>
        <w:sym w:font="Wingdings" w:char="F026"/>
      </w:r>
      <w:r w:rsidR="0058113C" w:rsidRPr="004E0160">
        <w:rPr>
          <w:sz w:val="28"/>
          <w:szCs w:val="28"/>
          <w:rtl/>
          <w:lang w:bidi="ar-JO"/>
        </w:rPr>
        <w:t xml:space="preserve">التقنية و نظام الانتاج للمادة الثقافية: محاولة لتوضيح الدلالات الاقتصادية و الاجتماعية التي يمكن استقاءها </w:t>
      </w:r>
      <w:r w:rsidR="00B84B4D" w:rsidRPr="004E0160">
        <w:rPr>
          <w:sz w:val="28"/>
          <w:szCs w:val="28"/>
          <w:rtl/>
          <w:lang w:bidi="ar-JO"/>
        </w:rPr>
        <w:t>من المادة</w:t>
      </w:r>
    </w:p>
    <w:p w:rsidR="0058113C" w:rsidRPr="004E0160" w:rsidRDefault="00597500" w:rsidP="004E0160">
      <w:pPr>
        <w:jc w:val="lowKashida"/>
        <w:rPr>
          <w:sz w:val="28"/>
          <w:szCs w:val="28"/>
          <w:rtl/>
          <w:lang w:bidi="ar-JO"/>
        </w:rPr>
      </w:pPr>
      <w:r w:rsidRPr="004E0160">
        <w:rPr>
          <w:sz w:val="28"/>
          <w:szCs w:val="28"/>
          <w:lang w:bidi="ar-JO"/>
        </w:rPr>
        <w:sym w:font="Wingdings" w:char="F026"/>
      </w:r>
      <w:r w:rsidR="00B12F02" w:rsidRPr="004E0160">
        <w:rPr>
          <w:sz w:val="28"/>
          <w:szCs w:val="28"/>
          <w:rtl/>
          <w:lang w:bidi="ar-JO"/>
        </w:rPr>
        <w:t>دراسة و تحليل النظم الاستيطانية: مجتمعات الجمع و الصيد, المجتمعات الرعوية</w:t>
      </w:r>
      <w:r w:rsidR="00D56399" w:rsidRPr="004E0160">
        <w:rPr>
          <w:sz w:val="28"/>
          <w:szCs w:val="28"/>
          <w:rtl/>
          <w:lang w:bidi="ar-JO"/>
        </w:rPr>
        <w:t>, و</w:t>
      </w:r>
      <w:r w:rsidR="00B12F02" w:rsidRPr="004E0160">
        <w:rPr>
          <w:sz w:val="28"/>
          <w:szCs w:val="28"/>
          <w:rtl/>
          <w:lang w:bidi="ar-JO"/>
        </w:rPr>
        <w:t xml:space="preserve"> الزراعية   </w:t>
      </w:r>
    </w:p>
    <w:p w:rsidR="00722969" w:rsidRPr="004E0160" w:rsidRDefault="00597500" w:rsidP="004E0160">
      <w:pPr>
        <w:jc w:val="lowKashida"/>
        <w:rPr>
          <w:sz w:val="28"/>
          <w:szCs w:val="28"/>
          <w:rtl/>
          <w:lang w:bidi="ar-JO"/>
        </w:rPr>
      </w:pPr>
      <w:r w:rsidRPr="004E0160">
        <w:rPr>
          <w:sz w:val="28"/>
          <w:szCs w:val="28"/>
          <w:lang w:bidi="ar-JO"/>
        </w:rPr>
        <w:sym w:font="Wingdings" w:char="F026"/>
      </w:r>
      <w:r w:rsidR="00B84B4D" w:rsidRPr="004E0160">
        <w:rPr>
          <w:sz w:val="28"/>
          <w:szCs w:val="28"/>
          <w:rtl/>
          <w:lang w:bidi="ar-JO"/>
        </w:rPr>
        <w:t>تطبيقات اثنواركيولوجية من خلال دراسة الحرف اليدوية</w:t>
      </w:r>
      <w:r w:rsidR="005E1858">
        <w:rPr>
          <w:rFonts w:hint="cs"/>
          <w:sz w:val="28"/>
          <w:szCs w:val="28"/>
          <w:rtl/>
          <w:lang w:bidi="ar-JO"/>
        </w:rPr>
        <w:t xml:space="preserve">. </w:t>
      </w:r>
    </w:p>
    <w:p w:rsidR="004E0160" w:rsidRPr="004E0160" w:rsidRDefault="004E0160" w:rsidP="004E0160">
      <w:pPr>
        <w:jc w:val="lowKashida"/>
        <w:rPr>
          <w:sz w:val="28"/>
          <w:szCs w:val="28"/>
          <w:rtl/>
          <w:lang w:bidi="ar-JO"/>
        </w:rPr>
      </w:pPr>
    </w:p>
    <w:p w:rsidR="00E37B77" w:rsidRPr="00EE0350" w:rsidRDefault="00722969" w:rsidP="00EE0350">
      <w:pPr>
        <w:jc w:val="lowKashida"/>
        <w:outlineLvl w:val="0"/>
        <w:rPr>
          <w:b/>
          <w:bCs/>
          <w:sz w:val="28"/>
          <w:szCs w:val="28"/>
          <w:u w:val="single"/>
          <w:rtl/>
          <w:lang w:bidi="ar-JO"/>
        </w:rPr>
      </w:pPr>
      <w:r w:rsidRPr="00EE0350">
        <w:rPr>
          <w:b/>
          <w:bCs/>
          <w:sz w:val="28"/>
          <w:szCs w:val="28"/>
          <w:rtl/>
          <w:lang w:bidi="ar-JO"/>
        </w:rPr>
        <w:t>مناقشة عامة</w:t>
      </w:r>
      <w:r w:rsidR="00EE0350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 نقدية</w:t>
      </w:r>
    </w:p>
    <w:p w:rsidR="00E37B77" w:rsidRPr="00ED29CD" w:rsidRDefault="00E37B77" w:rsidP="00C12746">
      <w:pPr>
        <w:rPr>
          <w:b/>
          <w:bCs/>
          <w:u w:val="single"/>
          <w:rtl/>
          <w:lang w:bidi="ar-JO"/>
        </w:rPr>
      </w:pPr>
    </w:p>
    <w:p w:rsidR="00B84B4D" w:rsidRPr="00ED29CD" w:rsidRDefault="00B84B4D" w:rsidP="00C12746">
      <w:pPr>
        <w:rPr>
          <w:b/>
          <w:bCs/>
          <w:u w:val="single"/>
          <w:rtl/>
          <w:lang w:bidi="ar-JO"/>
        </w:rPr>
      </w:pPr>
    </w:p>
    <w:p w:rsidR="00C12746" w:rsidRPr="00ED29CD" w:rsidRDefault="00C12746" w:rsidP="009817CD">
      <w:pPr>
        <w:pBdr>
          <w:bottom w:val="single" w:sz="4" w:space="1" w:color="auto"/>
        </w:pBdr>
        <w:rPr>
          <w:b/>
          <w:bCs/>
          <w:u w:val="single"/>
          <w:rtl/>
          <w:lang w:bidi="ar-JO"/>
        </w:rPr>
      </w:pPr>
      <w:r w:rsidRPr="00ED29CD">
        <w:rPr>
          <w:b/>
          <w:bCs/>
          <w:u w:val="single"/>
          <w:rtl/>
          <w:lang w:bidi="ar-JO"/>
        </w:rPr>
        <w:t>الامتحانات وملاحظات</w:t>
      </w:r>
    </w:p>
    <w:p w:rsidR="007F5528" w:rsidRDefault="00FB4012" w:rsidP="007F5528">
      <w:pPr>
        <w:ind w:firstLine="84"/>
        <w:rPr>
          <w:b/>
          <w:bCs/>
          <w:noProof/>
          <w:rtl/>
        </w:rPr>
      </w:pPr>
      <w:r>
        <w:rPr>
          <w:noProof/>
        </w:rPr>
        <w:drawing>
          <wp:inline distT="0" distB="0" distL="0" distR="0">
            <wp:extent cx="238125" cy="342900"/>
            <wp:effectExtent l="19050" t="0" r="9525" b="0"/>
            <wp:docPr id="1" name="Picture 1" descr="Stock image of 'Cartoon book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ck image of 'Cartoon book'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2746" w:rsidRPr="00ED29CD">
        <w:rPr>
          <w:b/>
          <w:bCs/>
          <w:rtl/>
          <w:lang w:bidi="ar-JO"/>
        </w:rPr>
        <w:t xml:space="preserve">30% امتحان منتصف الفصل والذي يصادف </w:t>
      </w:r>
      <w:r w:rsidR="007F5528">
        <w:rPr>
          <w:rFonts w:hint="cs"/>
          <w:b/>
          <w:bCs/>
          <w:rtl/>
          <w:lang w:bidi="ar-JO"/>
        </w:rPr>
        <w:t>الاثنين</w:t>
      </w:r>
      <w:r w:rsidR="00C12746" w:rsidRPr="00ED29CD">
        <w:rPr>
          <w:b/>
          <w:bCs/>
          <w:rtl/>
          <w:lang w:bidi="ar-JO"/>
        </w:rPr>
        <w:t xml:space="preserve"> </w:t>
      </w:r>
      <w:r w:rsidR="007F5528">
        <w:rPr>
          <w:rFonts w:hint="cs"/>
          <w:b/>
          <w:bCs/>
          <w:rtl/>
          <w:lang w:bidi="ar-JO"/>
        </w:rPr>
        <w:t>30/03/2015</w:t>
      </w:r>
    </w:p>
    <w:p w:rsidR="00C12746" w:rsidRPr="00ED29CD" w:rsidRDefault="00FB4012" w:rsidP="007F5528">
      <w:pPr>
        <w:ind w:firstLine="84"/>
        <w:rPr>
          <w:b/>
          <w:bCs/>
          <w:rtl/>
          <w:lang w:bidi="ar-JO"/>
        </w:rPr>
      </w:pPr>
      <w:r>
        <w:rPr>
          <w:b/>
          <w:bCs/>
          <w:noProof/>
        </w:rPr>
        <w:drawing>
          <wp:inline distT="0" distB="0" distL="0" distR="0">
            <wp:extent cx="238125" cy="342900"/>
            <wp:effectExtent l="19050" t="0" r="9525" b="0"/>
            <wp:docPr id="2" name="Picture 1" descr="Stock image of 'Cartoon book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ck image of 'Cartoon book'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2746" w:rsidRPr="00ED29CD">
        <w:rPr>
          <w:b/>
          <w:bCs/>
          <w:rtl/>
          <w:lang w:bidi="ar-JO"/>
        </w:rPr>
        <w:t>20 % ورقة عمل ومناقشة  (يتضمن دراسة احدى الجوانب الثقافية التي تساعد في بلورة مفهوم الاثنواركيولوجي بشكل عملي)</w:t>
      </w:r>
    </w:p>
    <w:p w:rsidR="00437545" w:rsidRDefault="00FB4012" w:rsidP="00437545">
      <w:pPr>
        <w:rPr>
          <w:rFonts w:asciiTheme="majorBidi" w:hAnsiTheme="majorBidi" w:cstheme="majorBidi" w:hint="cs"/>
          <w:b/>
          <w:bCs/>
          <w:rtl/>
          <w:lang w:bidi="ar-JO"/>
        </w:rPr>
      </w:pPr>
      <w:r>
        <w:rPr>
          <w:b/>
          <w:bCs/>
          <w:noProof/>
        </w:rPr>
        <w:lastRenderedPageBreak/>
        <w:drawing>
          <wp:inline distT="0" distB="0" distL="0" distR="0">
            <wp:extent cx="238125" cy="342900"/>
            <wp:effectExtent l="19050" t="0" r="9525" b="0"/>
            <wp:docPr id="3" name="Picture 1" descr="Stock image of 'Cartoon book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ck image of 'Cartoon book'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2746" w:rsidRPr="00ED29CD">
        <w:rPr>
          <w:b/>
          <w:bCs/>
          <w:rtl/>
          <w:lang w:bidi="ar-JO"/>
        </w:rPr>
        <w:t>50% الامتحان النهائي</w:t>
      </w:r>
    </w:p>
    <w:p w:rsidR="00437545" w:rsidRPr="00F4386F" w:rsidRDefault="00437545" w:rsidP="00437545">
      <w:pPr>
        <w:jc w:val="both"/>
        <w:rPr>
          <w:rFonts w:hint="cs"/>
          <w:b/>
          <w:bCs/>
          <w:rtl/>
          <w:lang w:bidi="ar-JO"/>
        </w:rPr>
      </w:pPr>
      <w:r w:rsidRPr="003154A1">
        <w:rPr>
          <w:b/>
          <w:bCs/>
          <w:rtl/>
          <w:lang w:bidi="ar-JO"/>
        </w:rPr>
        <w:drawing>
          <wp:inline distT="0" distB="0" distL="0" distR="0">
            <wp:extent cx="342900" cy="342900"/>
            <wp:effectExtent l="19050" t="0" r="0" b="0"/>
            <wp:docPr id="6" name="Picture 4" descr="http://rlv.zcache.com/stop_warning_achtung_products_designs_mousepad-r0ba7bcbcab394a90ba94438a66f82e37_x74vi_8byvr_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lv.zcache.com/stop_warning_achtung_products_designs_mousepad-r0ba7bcbcab394a90ba94438a66f82e37_x74vi_8byvr_3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54A1">
        <w:rPr>
          <w:rFonts w:hint="cs"/>
          <w:u w:val="single"/>
          <w:rtl/>
          <w:lang w:bidi="ar-JO"/>
        </w:rPr>
        <w:t xml:space="preserve"> </w:t>
      </w:r>
      <w:r w:rsidRPr="00F4386F">
        <w:rPr>
          <w:rFonts w:hint="cs"/>
          <w:b/>
          <w:bCs/>
          <w:u w:val="single"/>
          <w:rtl/>
          <w:lang w:bidi="ar-JO"/>
        </w:rPr>
        <w:t>أخر موعد لتسليم أوراق العمل 2/4/2015</w:t>
      </w:r>
    </w:p>
    <w:p w:rsidR="00437545" w:rsidRPr="00ED29CD" w:rsidRDefault="00437545" w:rsidP="00437545">
      <w:pPr>
        <w:rPr>
          <w:b/>
          <w:bCs/>
          <w:rtl/>
          <w:lang w:bidi="ar-JO"/>
        </w:rPr>
      </w:pPr>
      <w:r w:rsidRPr="00F4386F">
        <w:rPr>
          <w:b/>
          <w:bCs/>
          <w:u w:val="single"/>
          <w:rtl/>
          <w:lang w:bidi="ar-JO"/>
        </w:rPr>
        <w:drawing>
          <wp:inline distT="0" distB="0" distL="0" distR="0">
            <wp:extent cx="342900" cy="342900"/>
            <wp:effectExtent l="19050" t="0" r="0" b="0"/>
            <wp:docPr id="7" name="Picture 4" descr="http://rlv.zcache.com/stop_warning_achtung_products_designs_mousepad-r0ba7bcbcab394a90ba94438a66f82e37_x74vi_8byvr_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lv.zcache.com/stop_warning_achtung_products_designs_mousepad-r0ba7bcbcab394a90ba94438a66f82e37_x74vi_8byvr_3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386F">
        <w:rPr>
          <w:rFonts w:hint="cs"/>
          <w:b/>
          <w:bCs/>
          <w:u w:val="single"/>
          <w:rtl/>
          <w:lang w:bidi="ar-JO"/>
        </w:rPr>
        <w:t>أخر يوم للتدريس 7/5/2015</w:t>
      </w:r>
    </w:p>
    <w:p w:rsidR="00C12746" w:rsidRPr="00ED29CD" w:rsidRDefault="00FB4012" w:rsidP="000A6EFE">
      <w:pPr>
        <w:rPr>
          <w:b/>
          <w:bCs/>
          <w:rtl/>
          <w:lang w:bidi="ar-JO"/>
        </w:rPr>
      </w:pPr>
      <w:r>
        <w:rPr>
          <w:noProof/>
        </w:rPr>
        <w:drawing>
          <wp:inline distT="0" distB="0" distL="0" distR="0">
            <wp:extent cx="342900" cy="342900"/>
            <wp:effectExtent l="19050" t="0" r="0" b="0"/>
            <wp:docPr id="4" name="Picture 4" descr="http://rlv.zcache.com/stop_warning_achtung_products_designs_mousepad-r0ba7bcbcab394a90ba94438a66f82e37_x74vi_8byvr_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lv.zcache.com/stop_warning_achtung_products_designs_mousepad-r0ba7bcbcab394a90ba94438a66f82e37_x74vi_8byvr_3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2746" w:rsidRPr="00ED29CD">
        <w:rPr>
          <w:b/>
          <w:bCs/>
          <w:rtl/>
          <w:lang w:bidi="ar-JO"/>
        </w:rPr>
        <w:t xml:space="preserve">عدد الغياب المسموح به </w:t>
      </w:r>
      <w:r w:rsidR="000A6EFE">
        <w:rPr>
          <w:b/>
          <w:bCs/>
          <w:lang w:bidi="ar-JO"/>
        </w:rPr>
        <w:t>7</w:t>
      </w:r>
      <w:r w:rsidR="00C12746" w:rsidRPr="00ED29CD">
        <w:rPr>
          <w:b/>
          <w:bCs/>
          <w:rtl/>
          <w:lang w:bidi="ar-JO"/>
        </w:rPr>
        <w:t xml:space="preserve"> مرات</w:t>
      </w:r>
    </w:p>
    <w:p w:rsidR="00F247A9" w:rsidRPr="00ED29CD" w:rsidRDefault="00FB4012" w:rsidP="00437545">
      <w:pPr>
        <w:rPr>
          <w:rtl/>
          <w:lang w:bidi="ar-JO"/>
        </w:rPr>
      </w:pPr>
      <w:r>
        <w:rPr>
          <w:b/>
          <w:bCs/>
          <w:noProof/>
        </w:rPr>
        <w:drawing>
          <wp:inline distT="0" distB="0" distL="0" distR="0">
            <wp:extent cx="342900" cy="342900"/>
            <wp:effectExtent l="19050" t="0" r="0" b="0"/>
            <wp:docPr id="5" name="Picture 4" descr="http://rlv.zcache.com/stop_warning_achtung_products_designs_mousepad-r0ba7bcbcab394a90ba94438a66f82e37_x74vi_8byvr_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lv.zcache.com/stop_warning_achtung_products_designs_mousepad-r0ba7bcbcab394a90ba94438a66f82e37_x74vi_8byvr_3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2746" w:rsidRPr="00ED29CD">
        <w:rPr>
          <w:b/>
          <w:bCs/>
          <w:rtl/>
          <w:lang w:bidi="ar-JO"/>
        </w:rPr>
        <w:t>الرجاء اغلاق الهاتف المحمول قبل الدخول الى القاعة</w:t>
      </w:r>
    </w:p>
    <w:p w:rsidR="00387A37" w:rsidRDefault="001F773E" w:rsidP="009817CD">
      <w:pPr>
        <w:pBdr>
          <w:bottom w:val="single" w:sz="4" w:space="1" w:color="auto"/>
        </w:pBdr>
        <w:jc w:val="lowKashida"/>
        <w:rPr>
          <w:b/>
          <w:bCs/>
          <w:sz w:val="28"/>
          <w:szCs w:val="28"/>
          <w:rtl/>
          <w:lang w:bidi="ar-JO"/>
        </w:rPr>
      </w:pPr>
      <w:r w:rsidRPr="00ED29CD">
        <w:rPr>
          <w:b/>
          <w:bCs/>
          <w:rtl/>
          <w:lang w:bidi="ar-JO"/>
        </w:rPr>
        <w:t>3</w:t>
      </w:r>
      <w:r w:rsidR="00B6503B" w:rsidRPr="00ED29CD">
        <w:rPr>
          <w:b/>
          <w:bCs/>
          <w:sz w:val="28"/>
          <w:szCs w:val="28"/>
          <w:rtl/>
          <w:lang w:bidi="ar-JO"/>
        </w:rPr>
        <w:t xml:space="preserve">- </w:t>
      </w:r>
      <w:r w:rsidR="009817CD">
        <w:rPr>
          <w:rFonts w:hint="cs"/>
          <w:b/>
          <w:bCs/>
          <w:sz w:val="28"/>
          <w:szCs w:val="28"/>
          <w:rtl/>
          <w:lang w:bidi="ar-JO"/>
        </w:rPr>
        <w:t>مراجع مختارة</w:t>
      </w:r>
    </w:p>
    <w:p w:rsidR="00056FBD" w:rsidRPr="00D02FB8" w:rsidRDefault="00056FBD" w:rsidP="00B6503B">
      <w:pPr>
        <w:jc w:val="lowKashida"/>
        <w:rPr>
          <w:sz w:val="28"/>
          <w:szCs w:val="28"/>
          <w:rtl/>
          <w:lang w:bidi="ar-JO"/>
        </w:rPr>
      </w:pPr>
      <w:r w:rsidRPr="00D02FB8">
        <w:rPr>
          <w:rFonts w:hint="cs"/>
          <w:sz w:val="28"/>
          <w:szCs w:val="28"/>
          <w:rtl/>
          <w:lang w:bidi="ar-JO"/>
        </w:rPr>
        <w:t>علي، نبيل</w:t>
      </w:r>
    </w:p>
    <w:p w:rsidR="00056FBD" w:rsidRPr="00D02FB8" w:rsidRDefault="00056FBD" w:rsidP="00B6503B">
      <w:pPr>
        <w:jc w:val="lowKashida"/>
        <w:rPr>
          <w:sz w:val="28"/>
          <w:szCs w:val="28"/>
          <w:rtl/>
          <w:lang w:bidi="ar-JO"/>
        </w:rPr>
      </w:pPr>
      <w:r w:rsidRPr="00D02FB8">
        <w:rPr>
          <w:rFonts w:hint="cs"/>
          <w:sz w:val="28"/>
          <w:szCs w:val="28"/>
          <w:rtl/>
          <w:lang w:bidi="ar-JO"/>
        </w:rPr>
        <w:t xml:space="preserve">2012 الدراسات الاثنواركيولوجية: مفهومها واستخدامها في علم الاثار. </w:t>
      </w:r>
      <w:r w:rsidRPr="00D02FB8">
        <w:rPr>
          <w:rFonts w:hint="cs"/>
          <w:i/>
          <w:iCs/>
          <w:sz w:val="28"/>
          <w:szCs w:val="28"/>
          <w:rtl/>
          <w:lang w:bidi="ar-JO"/>
        </w:rPr>
        <w:t>مجلة جامعة دمشق</w:t>
      </w:r>
      <w:r w:rsidRPr="00D02FB8">
        <w:rPr>
          <w:rFonts w:hint="cs"/>
          <w:sz w:val="28"/>
          <w:szCs w:val="28"/>
          <w:rtl/>
          <w:lang w:bidi="ar-JO"/>
        </w:rPr>
        <w:t xml:space="preserve"> 28 (2+3): 447-477</w:t>
      </w:r>
    </w:p>
    <w:p w:rsidR="00B6503B" w:rsidRPr="00ED29CD" w:rsidRDefault="00387A37" w:rsidP="00387A37">
      <w:pPr>
        <w:bidi w:val="0"/>
        <w:jc w:val="lowKashida"/>
        <w:rPr>
          <w:lang w:val="en-GB" w:bidi="ar-JO"/>
        </w:rPr>
      </w:pPr>
      <w:proofErr w:type="spellStart"/>
      <w:r w:rsidRPr="00ED29CD">
        <w:rPr>
          <w:lang w:val="en-GB" w:bidi="ar-JO"/>
        </w:rPr>
        <w:t>Binford</w:t>
      </w:r>
      <w:proofErr w:type="spellEnd"/>
      <w:r w:rsidRPr="00ED29CD">
        <w:rPr>
          <w:lang w:val="en-GB" w:bidi="ar-JO"/>
        </w:rPr>
        <w:t>, L.</w:t>
      </w:r>
    </w:p>
    <w:p w:rsidR="00387A37" w:rsidRPr="00ED29CD" w:rsidRDefault="00387A37" w:rsidP="00387A37">
      <w:pPr>
        <w:bidi w:val="0"/>
        <w:ind w:left="720" w:hanging="720"/>
        <w:jc w:val="lowKashida"/>
      </w:pPr>
      <w:r w:rsidRPr="00ED29CD">
        <w:rPr>
          <w:lang w:val="en-GB" w:bidi="ar-JO"/>
        </w:rPr>
        <w:t>1968</w:t>
      </w:r>
      <w:r w:rsidRPr="00ED29CD">
        <w:rPr>
          <w:lang w:val="en-GB" w:bidi="ar-JO"/>
        </w:rPr>
        <w:tab/>
        <w:t xml:space="preserve">Methodological considerations in the use of ethnographic data. In: </w:t>
      </w:r>
      <w:r w:rsidRPr="00ED29CD">
        <w:rPr>
          <w:i/>
          <w:iCs/>
          <w:lang w:val="en-GB" w:bidi="ar-JO"/>
        </w:rPr>
        <w:t>Man the Hunter,</w:t>
      </w:r>
      <w:r w:rsidRPr="00ED29CD">
        <w:rPr>
          <w:lang w:val="en-GB" w:bidi="ar-JO"/>
        </w:rPr>
        <w:t xml:space="preserve"> </w:t>
      </w:r>
      <w:r w:rsidRPr="00ED29CD">
        <w:t xml:space="preserve">Richard B. Lee, and </w:t>
      </w:r>
      <w:proofErr w:type="spellStart"/>
      <w:r w:rsidRPr="00ED29CD">
        <w:t>Irven</w:t>
      </w:r>
      <w:proofErr w:type="spellEnd"/>
      <w:r w:rsidRPr="00ED29CD">
        <w:t xml:space="preserve"> </w:t>
      </w:r>
      <w:proofErr w:type="spellStart"/>
      <w:r w:rsidRPr="00ED29CD">
        <w:t>DeVore</w:t>
      </w:r>
      <w:proofErr w:type="spellEnd"/>
      <w:r w:rsidRPr="00ED29CD">
        <w:rPr>
          <w:lang w:val="en-GB" w:bidi="ar-JO"/>
        </w:rPr>
        <w:t xml:space="preserve"> (</w:t>
      </w:r>
      <w:proofErr w:type="gramStart"/>
      <w:r w:rsidRPr="00ED29CD">
        <w:rPr>
          <w:lang w:val="en-GB" w:bidi="ar-JO"/>
        </w:rPr>
        <w:t>eds</w:t>
      </w:r>
      <w:proofErr w:type="gramEnd"/>
      <w:r w:rsidRPr="00ED29CD">
        <w:rPr>
          <w:lang w:val="en-GB" w:bidi="ar-JO"/>
        </w:rPr>
        <w:t xml:space="preserve">.). Pp. 268-73. </w:t>
      </w:r>
      <w:smartTag w:uri="urn:schemas-microsoft-com:office:smarttags" w:element="City">
        <w:smartTag w:uri="urn:schemas-microsoft-com:office:smarttags" w:element="place">
          <w:r w:rsidRPr="00ED29CD">
            <w:t>Chicago</w:t>
          </w:r>
        </w:smartTag>
      </w:smartTag>
      <w:r w:rsidRPr="00ED29CD">
        <w:t>: Aldine Publishing Company.</w:t>
      </w:r>
    </w:p>
    <w:p w:rsidR="00387A37" w:rsidRPr="00ED29CD" w:rsidRDefault="00387A37" w:rsidP="007017A8">
      <w:pPr>
        <w:bidi w:val="0"/>
        <w:ind w:left="720" w:hanging="720"/>
        <w:jc w:val="both"/>
        <w:rPr>
          <w:lang w:val="en-GB" w:bidi="ar-JO"/>
        </w:rPr>
      </w:pPr>
      <w:r w:rsidRPr="00ED29CD">
        <w:rPr>
          <w:lang w:val="en-GB" w:bidi="ar-JO"/>
        </w:rPr>
        <w:t>1983</w:t>
      </w:r>
      <w:r w:rsidRPr="00ED29CD">
        <w:rPr>
          <w:lang w:val="en-GB" w:bidi="ar-JO"/>
        </w:rPr>
        <w:tab/>
      </w:r>
      <w:r w:rsidRPr="00ED29CD">
        <w:rPr>
          <w:i/>
          <w:iCs/>
          <w:lang w:val="en-GB" w:bidi="ar-JO"/>
        </w:rPr>
        <w:t>In Pursuit of the Past: decoding the archaeological record</w:t>
      </w:r>
      <w:r w:rsidRPr="00ED29CD">
        <w:rPr>
          <w:lang w:val="en-GB" w:bidi="ar-JO"/>
        </w:rPr>
        <w:t xml:space="preserve">. </w:t>
      </w:r>
      <w:smartTag w:uri="urn:schemas-microsoft-com:office:smarttags" w:element="State">
        <w:r w:rsidRPr="00ED29CD">
          <w:rPr>
            <w:lang w:val="en-GB" w:bidi="ar-JO"/>
          </w:rPr>
          <w:t>New York</w:t>
        </w:r>
      </w:smartTag>
      <w:r w:rsidRPr="00ED29CD">
        <w:rPr>
          <w:lang w:val="en-GB" w:bidi="ar-JO"/>
        </w:rPr>
        <w:t xml:space="preserve">: </w:t>
      </w:r>
      <w:smartTag w:uri="urn:schemas-microsoft-com:office:smarttags" w:element="place">
        <w:r w:rsidRPr="00ED29CD">
          <w:rPr>
            <w:lang w:val="en-GB" w:bidi="ar-JO"/>
          </w:rPr>
          <w:t>Thames</w:t>
        </w:r>
      </w:smartTag>
      <w:r w:rsidRPr="00ED29CD">
        <w:rPr>
          <w:lang w:val="en-GB" w:bidi="ar-JO"/>
        </w:rPr>
        <w:t xml:space="preserve"> and Hudson Inc. </w:t>
      </w:r>
    </w:p>
    <w:p w:rsidR="00387A37" w:rsidRPr="00ED29CD" w:rsidRDefault="00387A37" w:rsidP="00387A37">
      <w:pPr>
        <w:bidi w:val="0"/>
        <w:ind w:left="720" w:hanging="720"/>
        <w:jc w:val="lowKashida"/>
        <w:rPr>
          <w:lang w:val="en-GB" w:bidi="ar-JO"/>
        </w:rPr>
      </w:pPr>
      <w:r w:rsidRPr="00ED29CD">
        <w:rPr>
          <w:lang w:val="en-GB" w:bidi="ar-JO"/>
        </w:rPr>
        <w:t>David, N., and Kramer, C.</w:t>
      </w:r>
    </w:p>
    <w:p w:rsidR="00387A37" w:rsidRPr="00ED29CD" w:rsidRDefault="00387A37" w:rsidP="008002D4">
      <w:pPr>
        <w:numPr>
          <w:ilvl w:val="0"/>
          <w:numId w:val="1"/>
        </w:numPr>
        <w:tabs>
          <w:tab w:val="clear" w:pos="1080"/>
        </w:tabs>
        <w:bidi w:val="0"/>
        <w:ind w:hanging="1080"/>
        <w:jc w:val="lowKashida"/>
        <w:rPr>
          <w:lang w:val="en-GB" w:bidi="ar-JO"/>
        </w:rPr>
      </w:pPr>
      <w:proofErr w:type="spellStart"/>
      <w:r w:rsidRPr="00ED29CD">
        <w:rPr>
          <w:i/>
          <w:iCs/>
          <w:lang w:val="en-GB" w:bidi="ar-JO"/>
        </w:rPr>
        <w:t>Ethnoarchaeology</w:t>
      </w:r>
      <w:proofErr w:type="spellEnd"/>
      <w:r w:rsidRPr="00ED29CD">
        <w:rPr>
          <w:i/>
          <w:iCs/>
          <w:lang w:val="en-GB" w:bidi="ar-JO"/>
        </w:rPr>
        <w:t xml:space="preserve"> in Action</w:t>
      </w:r>
      <w:r w:rsidRPr="00ED29CD">
        <w:rPr>
          <w:lang w:val="en-GB" w:bidi="ar-JO"/>
        </w:rPr>
        <w:t xml:space="preserve">. </w:t>
      </w:r>
      <w:smartTag w:uri="urn:schemas-microsoft-com:office:smarttags" w:element="City">
        <w:r w:rsidRPr="00ED29CD">
          <w:rPr>
            <w:lang w:val="en-GB" w:bidi="ar-JO"/>
          </w:rPr>
          <w:t>Cambridge</w:t>
        </w:r>
      </w:smartTag>
      <w:r w:rsidRPr="00ED29CD">
        <w:rPr>
          <w:lang w:val="en-GB" w:bidi="ar-JO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ED29CD">
            <w:rPr>
              <w:lang w:val="en-GB" w:bidi="ar-JO"/>
            </w:rPr>
            <w:t>Cambridge</w:t>
          </w:r>
        </w:smartTag>
        <w:r w:rsidRPr="00ED29CD">
          <w:rPr>
            <w:lang w:val="en-GB" w:bidi="ar-JO"/>
          </w:rPr>
          <w:t xml:space="preserve"> </w:t>
        </w:r>
        <w:smartTag w:uri="urn:schemas-microsoft-com:office:smarttags" w:element="PlaceType">
          <w:r w:rsidRPr="00ED29CD">
            <w:rPr>
              <w:lang w:val="en-GB" w:bidi="ar-JO"/>
            </w:rPr>
            <w:t>University</w:t>
          </w:r>
        </w:smartTag>
      </w:smartTag>
      <w:r w:rsidRPr="00ED29CD">
        <w:rPr>
          <w:lang w:val="en-GB" w:bidi="ar-JO"/>
        </w:rPr>
        <w:t xml:space="preserve"> Press. </w:t>
      </w:r>
    </w:p>
    <w:p w:rsidR="00387A37" w:rsidRPr="00ED29CD" w:rsidRDefault="00387A37" w:rsidP="00387A37">
      <w:pPr>
        <w:bidi w:val="0"/>
        <w:jc w:val="lowKashida"/>
      </w:pPr>
      <w:proofErr w:type="spellStart"/>
      <w:proofErr w:type="gramStart"/>
      <w:r w:rsidRPr="00ED29CD">
        <w:t>Hodder</w:t>
      </w:r>
      <w:proofErr w:type="spellEnd"/>
      <w:r w:rsidRPr="00ED29CD">
        <w:t>, I.</w:t>
      </w:r>
      <w:proofErr w:type="gramEnd"/>
    </w:p>
    <w:p w:rsidR="00387A37" w:rsidRPr="00ED29CD" w:rsidRDefault="00387A37" w:rsidP="007017A8">
      <w:pPr>
        <w:bidi w:val="0"/>
        <w:ind w:left="705" w:hanging="705"/>
        <w:jc w:val="both"/>
        <w:rPr>
          <w:lang w:val="en-GB"/>
        </w:rPr>
      </w:pPr>
      <w:r w:rsidRPr="00ED29CD">
        <w:t>1982</w:t>
      </w:r>
      <w:r w:rsidRPr="00ED29CD">
        <w:tab/>
      </w:r>
      <w:r w:rsidRPr="00ED29CD">
        <w:rPr>
          <w:i/>
          <w:iCs/>
        </w:rPr>
        <w:t>The present past: an introduction to anthropology for archaeologists</w:t>
      </w:r>
      <w:r w:rsidRPr="00ED29CD">
        <w:t xml:space="preserve">. </w:t>
      </w:r>
      <w:smartTag w:uri="urn:schemas-microsoft-com:office:smarttags" w:element="City">
        <w:r w:rsidRPr="00ED29CD">
          <w:t>Cambridge</w:t>
        </w:r>
      </w:smartTag>
      <w:r w:rsidRPr="00ED29CD">
        <w:t xml:space="preserve">: </w:t>
      </w:r>
      <w:smartTag w:uri="urn:schemas-microsoft-com:office:smarttags" w:element="place">
        <w:smartTag w:uri="urn:schemas-microsoft-com:office:smarttags" w:element="PlaceName">
          <w:r w:rsidRPr="00ED29CD">
            <w:t>Cambridge</w:t>
          </w:r>
        </w:smartTag>
        <w:r w:rsidRPr="00ED29CD">
          <w:t xml:space="preserve"> </w:t>
        </w:r>
        <w:smartTag w:uri="urn:schemas-microsoft-com:office:smarttags" w:element="PlaceType">
          <w:r w:rsidRPr="00ED29CD">
            <w:t>University</w:t>
          </w:r>
        </w:smartTag>
      </w:smartTag>
      <w:r w:rsidRPr="00ED29CD">
        <w:t xml:space="preserve"> Press. </w:t>
      </w:r>
    </w:p>
    <w:p w:rsidR="00387A37" w:rsidRPr="00ED29CD" w:rsidRDefault="00387A37" w:rsidP="00387A37">
      <w:pPr>
        <w:bidi w:val="0"/>
        <w:jc w:val="lowKashida"/>
        <w:rPr>
          <w:i/>
          <w:iCs/>
          <w:lang w:val="en-GB"/>
        </w:rPr>
      </w:pPr>
      <w:r w:rsidRPr="00ED29CD">
        <w:t>1986</w:t>
      </w:r>
      <w:r w:rsidRPr="00ED29CD">
        <w:tab/>
      </w:r>
      <w:r w:rsidRPr="00ED29CD">
        <w:rPr>
          <w:i/>
          <w:iCs/>
        </w:rPr>
        <w:t>Reading the past</w:t>
      </w:r>
      <w:r w:rsidRPr="00ED29CD">
        <w:t xml:space="preserve">. </w:t>
      </w:r>
      <w:smartTag w:uri="urn:schemas-microsoft-com:office:smarttags" w:element="City">
        <w:r w:rsidRPr="00ED29CD">
          <w:t>Cambridge</w:t>
        </w:r>
      </w:smartTag>
      <w:r w:rsidRPr="00ED29CD">
        <w:t xml:space="preserve">: </w:t>
      </w:r>
      <w:smartTag w:uri="urn:schemas-microsoft-com:office:smarttags" w:element="place">
        <w:smartTag w:uri="urn:schemas-microsoft-com:office:smarttags" w:element="PlaceName">
          <w:r w:rsidRPr="00ED29CD">
            <w:t>Cambridge</w:t>
          </w:r>
        </w:smartTag>
        <w:r w:rsidRPr="00ED29CD">
          <w:t xml:space="preserve"> </w:t>
        </w:r>
        <w:smartTag w:uri="urn:schemas-microsoft-com:office:smarttags" w:element="PlaceType">
          <w:r w:rsidRPr="00ED29CD">
            <w:t>University</w:t>
          </w:r>
        </w:smartTag>
      </w:smartTag>
      <w:r w:rsidRPr="00ED29CD">
        <w:t xml:space="preserve"> Press. </w:t>
      </w:r>
    </w:p>
    <w:p w:rsidR="00387A37" w:rsidRPr="00ED29CD" w:rsidRDefault="00387A37" w:rsidP="008002D4">
      <w:pPr>
        <w:bidi w:val="0"/>
        <w:rPr>
          <w:lang w:val="en-GB"/>
        </w:rPr>
      </w:pPr>
      <w:r w:rsidRPr="00ED29CD">
        <w:rPr>
          <w:lang w:val="en-GB"/>
        </w:rPr>
        <w:t>Kramer, C.</w:t>
      </w:r>
    </w:p>
    <w:p w:rsidR="00387A37" w:rsidRPr="00ED29CD" w:rsidRDefault="00387A37" w:rsidP="00387A37">
      <w:pPr>
        <w:bidi w:val="0"/>
        <w:ind w:left="705" w:hanging="705"/>
        <w:jc w:val="both"/>
        <w:rPr>
          <w:i/>
          <w:iCs/>
          <w:lang w:val="en-GB"/>
        </w:rPr>
      </w:pPr>
      <w:r w:rsidRPr="00ED29CD">
        <w:rPr>
          <w:lang w:val="en-GB"/>
        </w:rPr>
        <w:t>1979</w:t>
      </w:r>
      <w:r w:rsidRPr="00ED29CD">
        <w:rPr>
          <w:lang w:val="en-GB"/>
        </w:rPr>
        <w:tab/>
      </w:r>
      <w:proofErr w:type="spellStart"/>
      <w:r w:rsidRPr="00ED29CD">
        <w:rPr>
          <w:i/>
          <w:iCs/>
          <w:lang w:val="en-GB"/>
        </w:rPr>
        <w:t>Ethnoarchaeology</w:t>
      </w:r>
      <w:proofErr w:type="spellEnd"/>
      <w:r w:rsidRPr="00ED29CD">
        <w:rPr>
          <w:i/>
          <w:iCs/>
          <w:lang w:val="en-GB"/>
        </w:rPr>
        <w:t>: implications of ethnography for archaeology</w:t>
      </w:r>
      <w:r w:rsidRPr="00ED29CD">
        <w:rPr>
          <w:lang w:val="en-GB"/>
        </w:rPr>
        <w:t xml:space="preserve">. </w:t>
      </w:r>
      <w:smartTag w:uri="urn:schemas-microsoft-com:office:smarttags" w:element="State">
        <w:r w:rsidRPr="00ED29CD">
          <w:rPr>
            <w:lang w:val="en-GB"/>
          </w:rPr>
          <w:t>New York</w:t>
        </w:r>
      </w:smartTag>
      <w:r w:rsidRPr="00ED29CD">
        <w:rPr>
          <w:lang w:val="en-GB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ED29CD">
            <w:rPr>
              <w:lang w:val="en-GB"/>
            </w:rPr>
            <w:t>Columbia</w:t>
          </w:r>
        </w:smartTag>
        <w:r w:rsidRPr="00ED29CD">
          <w:rPr>
            <w:lang w:val="en-GB"/>
          </w:rPr>
          <w:t xml:space="preserve"> </w:t>
        </w:r>
        <w:smartTag w:uri="urn:schemas-microsoft-com:office:smarttags" w:element="PlaceType">
          <w:r w:rsidRPr="00ED29CD">
            <w:rPr>
              <w:lang w:val="en-GB"/>
            </w:rPr>
            <w:t>University</w:t>
          </w:r>
        </w:smartTag>
      </w:smartTag>
      <w:r w:rsidRPr="00ED29CD">
        <w:rPr>
          <w:lang w:val="en-GB"/>
        </w:rPr>
        <w:t xml:space="preserve"> Press</w:t>
      </w:r>
    </w:p>
    <w:p w:rsidR="001B4CA4" w:rsidRPr="00ED29CD" w:rsidRDefault="001B4CA4" w:rsidP="00E774B0">
      <w:pPr>
        <w:bidi w:val="0"/>
      </w:pPr>
      <w:smartTag w:uri="urn:schemas-microsoft-com:office:smarttags" w:element="City">
        <w:smartTag w:uri="urn:schemas-microsoft-com:office:smarttags" w:element="place">
          <w:r w:rsidRPr="00ED29CD">
            <w:t>London</w:t>
          </w:r>
        </w:smartTag>
      </w:smartTag>
      <w:r w:rsidRPr="00ED29CD">
        <w:t>, G.</w:t>
      </w:r>
    </w:p>
    <w:p w:rsidR="001B4CA4" w:rsidRPr="00ED29CD" w:rsidRDefault="001B4CA4" w:rsidP="001B4CA4">
      <w:pPr>
        <w:bidi w:val="0"/>
        <w:ind w:left="720" w:hanging="720"/>
        <w:jc w:val="both"/>
      </w:pPr>
      <w:r w:rsidRPr="00ED29CD">
        <w:t>2000</w:t>
      </w:r>
      <w:r w:rsidRPr="00ED29CD">
        <w:tab/>
      </w:r>
      <w:proofErr w:type="spellStart"/>
      <w:r w:rsidRPr="00ED29CD">
        <w:t>Ethnoarchaeology</w:t>
      </w:r>
      <w:proofErr w:type="spellEnd"/>
      <w:r w:rsidRPr="00ED29CD">
        <w:t xml:space="preserve"> and Interpretations of the Past. </w:t>
      </w:r>
      <w:r w:rsidRPr="00ED29CD">
        <w:rPr>
          <w:i/>
          <w:iCs/>
        </w:rPr>
        <w:t>Near Eastern Archaeology</w:t>
      </w:r>
      <w:r w:rsidRPr="00ED29CD">
        <w:t xml:space="preserve"> 63(1): 2-8. </w:t>
      </w:r>
    </w:p>
    <w:p w:rsidR="00E774B0" w:rsidRPr="00ED29CD" w:rsidRDefault="00E774B0" w:rsidP="001B4CA4">
      <w:pPr>
        <w:bidi w:val="0"/>
      </w:pPr>
      <w:r w:rsidRPr="00ED29CD">
        <w:t>Roux, V.</w:t>
      </w:r>
    </w:p>
    <w:p w:rsidR="00E774B0" w:rsidRPr="00ED29CD" w:rsidRDefault="00E774B0" w:rsidP="00FB36F2">
      <w:pPr>
        <w:bidi w:val="0"/>
        <w:ind w:left="720" w:hanging="720"/>
        <w:jc w:val="both"/>
      </w:pPr>
      <w:r w:rsidRPr="00ED29CD">
        <w:t xml:space="preserve">2007 </w:t>
      </w:r>
      <w:r w:rsidRPr="00ED29CD">
        <w:tab/>
      </w:r>
      <w:proofErr w:type="spellStart"/>
      <w:r w:rsidR="00FB36F2" w:rsidRPr="00ED29CD">
        <w:t>Ethnoarchaeology</w:t>
      </w:r>
      <w:proofErr w:type="spellEnd"/>
      <w:r w:rsidR="00FB36F2" w:rsidRPr="00ED29CD">
        <w:t xml:space="preserve">: A non historical science of reference necessary for interpreting the past. </w:t>
      </w:r>
      <w:r w:rsidR="00FB36F2" w:rsidRPr="00ED29CD">
        <w:rPr>
          <w:i/>
          <w:iCs/>
        </w:rPr>
        <w:t>Journal of Archaeological Method and Theory</w:t>
      </w:r>
      <w:r w:rsidR="00FB36F2" w:rsidRPr="00ED29CD">
        <w:t xml:space="preserve"> 14(2): 153-178. </w:t>
      </w:r>
    </w:p>
    <w:p w:rsidR="00387A37" w:rsidRPr="00ED29CD" w:rsidRDefault="00387A37" w:rsidP="001E3583">
      <w:pPr>
        <w:bidi w:val="0"/>
      </w:pPr>
      <w:proofErr w:type="spellStart"/>
      <w:r w:rsidRPr="00ED29CD">
        <w:t>Verhoeven</w:t>
      </w:r>
      <w:proofErr w:type="spellEnd"/>
      <w:r w:rsidRPr="00ED29CD">
        <w:t>, M.</w:t>
      </w:r>
    </w:p>
    <w:p w:rsidR="00387A37" w:rsidRPr="00ED29CD" w:rsidRDefault="00387A37" w:rsidP="00387A37">
      <w:pPr>
        <w:bidi w:val="0"/>
        <w:ind w:left="705" w:hanging="705"/>
        <w:jc w:val="both"/>
        <w:rPr>
          <w:lang w:val="en-GB"/>
        </w:rPr>
      </w:pPr>
      <w:r w:rsidRPr="00ED29CD">
        <w:t>2005</w:t>
      </w:r>
      <w:r w:rsidRPr="00ED29CD">
        <w:tab/>
      </w:r>
      <w:proofErr w:type="spellStart"/>
      <w:r w:rsidRPr="00ED29CD">
        <w:t>Ethnoarchaeology</w:t>
      </w:r>
      <w:proofErr w:type="spellEnd"/>
      <w:r w:rsidRPr="00ED29CD">
        <w:t xml:space="preserve">, Analogy, and Ancient Society. In </w:t>
      </w:r>
      <w:r w:rsidRPr="00ED29CD">
        <w:rPr>
          <w:i/>
          <w:iCs/>
        </w:rPr>
        <w:t>Archaeologies of the Middle East: Critical Review</w:t>
      </w:r>
      <w:r w:rsidRPr="00ED29CD">
        <w:t xml:space="preserve">, Pollock, S., and </w:t>
      </w:r>
      <w:proofErr w:type="spellStart"/>
      <w:r w:rsidRPr="00ED29CD">
        <w:t>Bernbeck</w:t>
      </w:r>
      <w:proofErr w:type="spellEnd"/>
      <w:r w:rsidRPr="00ED29CD">
        <w:t>, R. (</w:t>
      </w:r>
      <w:proofErr w:type="spellStart"/>
      <w:proofErr w:type="gramStart"/>
      <w:r w:rsidRPr="00ED29CD">
        <w:t>eds</w:t>
      </w:r>
      <w:proofErr w:type="spellEnd"/>
      <w:proofErr w:type="gramEnd"/>
      <w:r w:rsidRPr="00ED29CD">
        <w:t xml:space="preserve">). Pp. 251-270. </w:t>
      </w:r>
      <w:proofErr w:type="gramStart"/>
      <w:r w:rsidRPr="00ED29CD">
        <w:t>Blackwell Publishing.</w:t>
      </w:r>
      <w:proofErr w:type="gramEnd"/>
    </w:p>
    <w:p w:rsidR="00387A37" w:rsidRPr="00ED29CD" w:rsidRDefault="00387A37" w:rsidP="00387A37">
      <w:pPr>
        <w:bidi w:val="0"/>
        <w:rPr>
          <w:lang w:val="en-GB"/>
        </w:rPr>
      </w:pPr>
      <w:r w:rsidRPr="00ED29CD">
        <w:rPr>
          <w:lang w:val="en-GB"/>
        </w:rPr>
        <w:t>Watson, P.</w:t>
      </w:r>
    </w:p>
    <w:p w:rsidR="00387A37" w:rsidRPr="00ED29CD" w:rsidRDefault="00387A37" w:rsidP="00387A37">
      <w:pPr>
        <w:bidi w:val="0"/>
        <w:ind w:left="705" w:hanging="705"/>
        <w:jc w:val="both"/>
        <w:rPr>
          <w:lang w:val="fr-FR"/>
        </w:rPr>
      </w:pPr>
      <w:r w:rsidRPr="00ED29CD">
        <w:rPr>
          <w:lang w:val="en-GB"/>
        </w:rPr>
        <w:t>1980</w:t>
      </w:r>
      <w:r w:rsidRPr="00ED29CD">
        <w:rPr>
          <w:lang w:val="en-GB"/>
        </w:rPr>
        <w:tab/>
        <w:t xml:space="preserve">The theory and practice of </w:t>
      </w:r>
      <w:proofErr w:type="spellStart"/>
      <w:r w:rsidRPr="00ED29CD">
        <w:rPr>
          <w:lang w:val="en-GB"/>
        </w:rPr>
        <w:t>ethnoarchaeology</w:t>
      </w:r>
      <w:proofErr w:type="spellEnd"/>
      <w:r w:rsidRPr="00ED29CD">
        <w:rPr>
          <w:lang w:val="en-GB"/>
        </w:rPr>
        <w:t xml:space="preserve"> with special reference to the </w:t>
      </w:r>
      <w:smartTag w:uri="urn:schemas-microsoft-com:office:smarttags" w:element="place">
        <w:r w:rsidRPr="00ED29CD">
          <w:rPr>
            <w:lang w:val="en-GB"/>
          </w:rPr>
          <w:t>Near East</w:t>
        </w:r>
      </w:smartTag>
      <w:r w:rsidRPr="00ED29CD">
        <w:rPr>
          <w:lang w:val="en-GB"/>
        </w:rPr>
        <w:t xml:space="preserve">. </w:t>
      </w:r>
      <w:proofErr w:type="spellStart"/>
      <w:r w:rsidRPr="00ED29CD">
        <w:rPr>
          <w:i/>
          <w:iCs/>
          <w:lang w:val="fr-FR"/>
        </w:rPr>
        <w:t>Paleorient</w:t>
      </w:r>
      <w:proofErr w:type="spellEnd"/>
      <w:r w:rsidRPr="00ED29CD">
        <w:rPr>
          <w:lang w:val="fr-FR"/>
        </w:rPr>
        <w:t xml:space="preserve"> </w:t>
      </w:r>
      <w:r w:rsidRPr="00ED29CD">
        <w:rPr>
          <w:b/>
          <w:bCs/>
          <w:lang w:val="fr-FR"/>
        </w:rPr>
        <w:t>6</w:t>
      </w:r>
      <w:r w:rsidRPr="00ED29CD">
        <w:rPr>
          <w:lang w:val="fr-FR"/>
        </w:rPr>
        <w:t xml:space="preserve">: 55-64. </w:t>
      </w:r>
    </w:p>
    <w:p w:rsidR="00387A37" w:rsidRPr="00ED29CD" w:rsidRDefault="001B4CA4" w:rsidP="00387A37">
      <w:pPr>
        <w:bidi w:val="0"/>
        <w:jc w:val="lowKashida"/>
        <w:rPr>
          <w:lang w:val="en-GB" w:bidi="ar-JO"/>
        </w:rPr>
      </w:pPr>
      <w:proofErr w:type="spellStart"/>
      <w:r w:rsidRPr="00ED29CD">
        <w:rPr>
          <w:lang w:val="en-GB" w:bidi="ar-JO"/>
        </w:rPr>
        <w:t>Ziadeh</w:t>
      </w:r>
      <w:proofErr w:type="spellEnd"/>
      <w:r w:rsidRPr="00ED29CD">
        <w:rPr>
          <w:lang w:val="en-GB" w:bidi="ar-JO"/>
        </w:rPr>
        <w:t>, G.</w:t>
      </w:r>
    </w:p>
    <w:p w:rsidR="001B4CA4" w:rsidRDefault="001B4CA4" w:rsidP="00D02FB8">
      <w:pPr>
        <w:bidi w:val="0"/>
        <w:jc w:val="lowKashida"/>
        <w:rPr>
          <w:lang w:val="en-GB" w:bidi="ar-JO"/>
        </w:rPr>
      </w:pPr>
      <w:r w:rsidRPr="00ED29CD">
        <w:rPr>
          <w:lang w:val="en-GB" w:bidi="ar-JO"/>
        </w:rPr>
        <w:t>1987</w:t>
      </w:r>
      <w:r w:rsidRPr="00ED29CD">
        <w:rPr>
          <w:lang w:val="en-GB" w:bidi="ar-JO"/>
        </w:rPr>
        <w:tab/>
        <w:t xml:space="preserve">The Present is our Key to the Past. </w:t>
      </w:r>
      <w:proofErr w:type="spellStart"/>
      <w:r w:rsidRPr="00ED29CD">
        <w:rPr>
          <w:i/>
          <w:iCs/>
          <w:lang w:val="en-GB" w:bidi="ar-JO"/>
        </w:rPr>
        <w:t>Birzeit</w:t>
      </w:r>
      <w:proofErr w:type="spellEnd"/>
      <w:r w:rsidRPr="00ED29CD">
        <w:rPr>
          <w:i/>
          <w:iCs/>
          <w:lang w:val="en-GB" w:bidi="ar-JO"/>
        </w:rPr>
        <w:t xml:space="preserve"> Research review</w:t>
      </w:r>
      <w:r w:rsidRPr="00ED29CD">
        <w:rPr>
          <w:lang w:val="en-GB" w:bidi="ar-JO"/>
        </w:rPr>
        <w:t xml:space="preserve"> 4: 40-65</w:t>
      </w:r>
      <w:r w:rsidR="00D02FB8">
        <w:rPr>
          <w:lang w:val="en-GB" w:bidi="ar-JO"/>
        </w:rPr>
        <w:t>.</w:t>
      </w:r>
    </w:p>
    <w:sectPr w:rsidR="001B4CA4" w:rsidSect="00D87CA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1078"/>
    <w:multiLevelType w:val="hybridMultilevel"/>
    <w:tmpl w:val="C4CEB1FC"/>
    <w:lvl w:ilvl="0" w:tplc="BB16E278">
      <w:start w:val="200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5D4A8F"/>
    <w:rsid w:val="00020626"/>
    <w:rsid w:val="00056FBD"/>
    <w:rsid w:val="00077D2A"/>
    <w:rsid w:val="000A6EFE"/>
    <w:rsid w:val="001104C9"/>
    <w:rsid w:val="001303D4"/>
    <w:rsid w:val="00137752"/>
    <w:rsid w:val="00155827"/>
    <w:rsid w:val="001872F7"/>
    <w:rsid w:val="00194AB4"/>
    <w:rsid w:val="001A4F73"/>
    <w:rsid w:val="001B09F6"/>
    <w:rsid w:val="001B2DF5"/>
    <w:rsid w:val="001B4123"/>
    <w:rsid w:val="001B4CA4"/>
    <w:rsid w:val="001E3583"/>
    <w:rsid w:val="001F773E"/>
    <w:rsid w:val="00203DD8"/>
    <w:rsid w:val="00234F1B"/>
    <w:rsid w:val="002628F1"/>
    <w:rsid w:val="00263800"/>
    <w:rsid w:val="002E3AA2"/>
    <w:rsid w:val="00387A37"/>
    <w:rsid w:val="00392938"/>
    <w:rsid w:val="003C43FE"/>
    <w:rsid w:val="003F656F"/>
    <w:rsid w:val="00433E76"/>
    <w:rsid w:val="00437545"/>
    <w:rsid w:val="00437A05"/>
    <w:rsid w:val="00485016"/>
    <w:rsid w:val="00493949"/>
    <w:rsid w:val="004E0160"/>
    <w:rsid w:val="004F280F"/>
    <w:rsid w:val="004F6271"/>
    <w:rsid w:val="004F66BC"/>
    <w:rsid w:val="005225D0"/>
    <w:rsid w:val="00541312"/>
    <w:rsid w:val="0058113C"/>
    <w:rsid w:val="005863B4"/>
    <w:rsid w:val="00597500"/>
    <w:rsid w:val="005D4A8F"/>
    <w:rsid w:val="005E1858"/>
    <w:rsid w:val="0061752E"/>
    <w:rsid w:val="00661587"/>
    <w:rsid w:val="00671978"/>
    <w:rsid w:val="00680542"/>
    <w:rsid w:val="006A1684"/>
    <w:rsid w:val="006B575A"/>
    <w:rsid w:val="007017A8"/>
    <w:rsid w:val="00722969"/>
    <w:rsid w:val="0074227C"/>
    <w:rsid w:val="00765463"/>
    <w:rsid w:val="00792238"/>
    <w:rsid w:val="007B184D"/>
    <w:rsid w:val="007B532F"/>
    <w:rsid w:val="007F1189"/>
    <w:rsid w:val="007F5528"/>
    <w:rsid w:val="007F7F1B"/>
    <w:rsid w:val="008002D4"/>
    <w:rsid w:val="00824EE9"/>
    <w:rsid w:val="008759B5"/>
    <w:rsid w:val="008C21E6"/>
    <w:rsid w:val="008E22EF"/>
    <w:rsid w:val="009043A8"/>
    <w:rsid w:val="009178AC"/>
    <w:rsid w:val="00936EAC"/>
    <w:rsid w:val="00946297"/>
    <w:rsid w:val="00947F96"/>
    <w:rsid w:val="009817CD"/>
    <w:rsid w:val="009856A1"/>
    <w:rsid w:val="009A03D6"/>
    <w:rsid w:val="009C0408"/>
    <w:rsid w:val="009D1BDB"/>
    <w:rsid w:val="00A02F98"/>
    <w:rsid w:val="00A66418"/>
    <w:rsid w:val="00B12F02"/>
    <w:rsid w:val="00B52DCE"/>
    <w:rsid w:val="00B6503B"/>
    <w:rsid w:val="00B84B4D"/>
    <w:rsid w:val="00BA0ACC"/>
    <w:rsid w:val="00C12746"/>
    <w:rsid w:val="00C54D20"/>
    <w:rsid w:val="00C8377A"/>
    <w:rsid w:val="00C93335"/>
    <w:rsid w:val="00CA36CF"/>
    <w:rsid w:val="00CC6162"/>
    <w:rsid w:val="00CF3EBA"/>
    <w:rsid w:val="00D02FB8"/>
    <w:rsid w:val="00D24416"/>
    <w:rsid w:val="00D53EE9"/>
    <w:rsid w:val="00D56399"/>
    <w:rsid w:val="00D76E24"/>
    <w:rsid w:val="00D87CAF"/>
    <w:rsid w:val="00DA2671"/>
    <w:rsid w:val="00DA7026"/>
    <w:rsid w:val="00DC6A55"/>
    <w:rsid w:val="00DF5846"/>
    <w:rsid w:val="00E37B77"/>
    <w:rsid w:val="00E75BB4"/>
    <w:rsid w:val="00E774B0"/>
    <w:rsid w:val="00ED29CD"/>
    <w:rsid w:val="00EE0350"/>
    <w:rsid w:val="00EF6FEB"/>
    <w:rsid w:val="00F247A9"/>
    <w:rsid w:val="00F730C3"/>
    <w:rsid w:val="00F8193F"/>
    <w:rsid w:val="00FB2378"/>
    <w:rsid w:val="00FB36F2"/>
    <w:rsid w:val="00FB4012"/>
    <w:rsid w:val="00FC746B"/>
    <w:rsid w:val="00FF7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43FE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68054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9817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1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4505F2D2BC72498B3A28B38A1E8BA0" ma:contentTypeVersion="0" ma:contentTypeDescription="Create a new document." ma:contentTypeScope="" ma:versionID="ff4918f3f6a5fe99b6f739b37be5b7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D01061-860B-4149-BD45-2E1CEE72872B}"/>
</file>

<file path=customXml/itemProps2.xml><?xml version="1.0" encoding="utf-8"?>
<ds:datastoreItem xmlns:ds="http://schemas.openxmlformats.org/officeDocument/2006/customXml" ds:itemID="{ED6D57E0-6B3E-41CA-B5F4-6CEB75299060}"/>
</file>

<file path=customXml/itemProps3.xml><?xml version="1.0" encoding="utf-8"?>
<ds:datastoreItem xmlns:ds="http://schemas.openxmlformats.org/officeDocument/2006/customXml" ds:itemID="{FD754E97-980B-4A14-89FB-A54F3EAB68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كلية العلوم الاجتماعية والانسانية</vt:lpstr>
    </vt:vector>
  </TitlesOfParts>
  <Company>sallom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كلية العلوم الاجتماعية والانسانية</dc:title>
  <dc:creator>sallom</dc:creator>
  <cp:lastModifiedBy>user</cp:lastModifiedBy>
  <cp:revision>10</cp:revision>
  <cp:lastPrinted>2014-02-18T10:17:00Z</cp:lastPrinted>
  <dcterms:created xsi:type="dcterms:W3CDTF">2015-02-02T10:24:00Z</dcterms:created>
  <dcterms:modified xsi:type="dcterms:W3CDTF">2015-02-02T13:30:00Z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0x010100DE4505F2D2BC72498B3A28B38A1E8BA0</vt:lpwstr>
  </property>
</Properties>
</file>