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95"/>
        <w:gridCol w:w="6840"/>
      </w:tblGrid>
      <w:tr w:rsidR="00ED15A8" w:rsidTr="0031555E">
        <w:tc>
          <w:tcPr>
            <w:tcW w:w="9535" w:type="dxa"/>
            <w:gridSpan w:val="2"/>
          </w:tcPr>
          <w:p w:rsidR="00ED15A8" w:rsidRPr="00ED15A8" w:rsidRDefault="00ED15A8" w:rsidP="00ED15A8">
            <w:pPr>
              <w:spacing w:after="160" w:line="259" w:lineRule="auto"/>
              <w:jc w:val="center"/>
            </w:pPr>
            <w:bookmarkStart w:id="0" w:name="_GoBack"/>
            <w:bookmarkEnd w:id="0"/>
            <w:r w:rsidRPr="00ED15A8">
              <w:t xml:space="preserve">The University of Jordan </w:t>
            </w:r>
          </w:p>
          <w:p w:rsidR="00ED15A8" w:rsidRPr="00ED15A8" w:rsidRDefault="00ED15A8" w:rsidP="00ED15A8">
            <w:pPr>
              <w:spacing w:after="160" w:line="259" w:lineRule="auto"/>
              <w:jc w:val="center"/>
            </w:pPr>
            <w:r w:rsidRPr="00ED15A8">
              <w:t>School of Nursing</w:t>
            </w:r>
          </w:p>
          <w:p w:rsidR="00ED15A8" w:rsidRPr="00ED15A8" w:rsidRDefault="00ED15A8" w:rsidP="00ED15A8">
            <w:pPr>
              <w:jc w:val="center"/>
            </w:pPr>
            <w:r w:rsidRPr="00ED15A8">
              <w:t>Children and Adolescent Health Nursing (theory)</w:t>
            </w:r>
          </w:p>
          <w:p w:rsidR="00ED15A8" w:rsidRDefault="00ED15A8" w:rsidP="00ED15A8">
            <w:pPr>
              <w:jc w:val="center"/>
            </w:pPr>
            <w:r w:rsidRPr="00ED15A8">
              <w:t>0703303</w:t>
            </w:r>
          </w:p>
          <w:p w:rsidR="0073040B" w:rsidRDefault="0073040B" w:rsidP="0073040B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 xml:space="preserve">Thalassemia </w:t>
            </w:r>
          </w:p>
        </w:tc>
      </w:tr>
      <w:tr w:rsidR="00CC66A8" w:rsidTr="00CC66A8">
        <w:tc>
          <w:tcPr>
            <w:tcW w:w="2695" w:type="dxa"/>
          </w:tcPr>
          <w:p w:rsidR="00CC66A8" w:rsidRDefault="00CC66A8">
            <w:r>
              <w:t xml:space="preserve">Purpose </w:t>
            </w:r>
          </w:p>
        </w:tc>
        <w:tc>
          <w:tcPr>
            <w:tcW w:w="6840" w:type="dxa"/>
          </w:tcPr>
          <w:p w:rsidR="00CC66A8" w:rsidRDefault="00CC66A8" w:rsidP="00CC66A8">
            <w:r>
              <w:t xml:space="preserve">The purpose of this assignment is to promote the students skills of knowledge acquisition through self-study and team work. </w:t>
            </w:r>
          </w:p>
        </w:tc>
      </w:tr>
      <w:tr w:rsidR="00CC66A8" w:rsidTr="00CC66A8">
        <w:tc>
          <w:tcPr>
            <w:tcW w:w="2695" w:type="dxa"/>
          </w:tcPr>
          <w:p w:rsidR="00CC66A8" w:rsidRDefault="00CC66A8">
            <w:r>
              <w:t xml:space="preserve">Description </w:t>
            </w:r>
          </w:p>
        </w:tc>
        <w:tc>
          <w:tcPr>
            <w:tcW w:w="6840" w:type="dxa"/>
          </w:tcPr>
          <w:p w:rsidR="00CC66A8" w:rsidRDefault="00CC66A8" w:rsidP="00ED15A8">
            <w:pPr>
              <w:bidi/>
              <w:jc w:val="right"/>
            </w:pPr>
            <w:r>
              <w:t>The students, in a team work approach, are expected to refer to a variety of assigned readings, resources, and teaching tools to answer the assignment questions.  All readings, resources, and teaching tools are posted for the students online at the e-learning website of the course. The students should submit the assignment on e-learning page of the course</w:t>
            </w:r>
            <w:r w:rsidR="00ED15A8">
              <w:t xml:space="preserve"> or as in a hardcopy form </w:t>
            </w:r>
            <w:r>
              <w:t xml:space="preserve">by 23ed of April, 2017. Late submissions will not be accepted. </w:t>
            </w:r>
          </w:p>
        </w:tc>
      </w:tr>
      <w:tr w:rsidR="00CC66A8" w:rsidTr="00CC66A8">
        <w:tc>
          <w:tcPr>
            <w:tcW w:w="2695" w:type="dxa"/>
          </w:tcPr>
          <w:p w:rsidR="00CC66A8" w:rsidRDefault="00CC66A8" w:rsidP="00CC66A8">
            <w:r>
              <w:t xml:space="preserve">Specific intended learning outcomes </w:t>
            </w:r>
          </w:p>
        </w:tc>
        <w:tc>
          <w:tcPr>
            <w:tcW w:w="6840" w:type="dxa"/>
          </w:tcPr>
          <w:p w:rsidR="00E50A19" w:rsidRDefault="00E50A19" w:rsidP="00CC66A8">
            <w:r>
              <w:t>T</w:t>
            </w:r>
            <w:r w:rsidR="00CC66A8">
              <w:t>he students are expected to achieve the following outcomes</w:t>
            </w:r>
            <w:r>
              <w:t>:</w:t>
            </w:r>
          </w:p>
          <w:p w:rsidR="00441035" w:rsidRDefault="00441035" w:rsidP="00441035">
            <w:pPr>
              <w:pStyle w:val="ListParagraph"/>
              <w:numPr>
                <w:ilvl w:val="0"/>
                <w:numId w:val="8"/>
              </w:numPr>
            </w:pPr>
            <w:r>
              <w:t xml:space="preserve">Differentiate </w:t>
            </w:r>
            <w:r w:rsidRPr="00441035">
              <w:t xml:space="preserve"> between  β-thalassemia minor and major </w:t>
            </w:r>
          </w:p>
          <w:p w:rsidR="00441035" w:rsidRDefault="00441035" w:rsidP="00441035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  <w:r>
              <w:t xml:space="preserve"> Identify signs and symptoms of β-thalassemia major    </w:t>
            </w:r>
          </w:p>
          <w:p w:rsidR="00441035" w:rsidRDefault="00441035" w:rsidP="00441035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  <w:r>
              <w:t>outline  complications that are associated with  of</w:t>
            </w:r>
            <w:r w:rsidR="00636898">
              <w:t xml:space="preserve"> β-thalassemia a major</w:t>
            </w:r>
            <w:r w:rsidR="009D1830">
              <w:t xml:space="preserve"> </w:t>
            </w:r>
            <w:r>
              <w:t xml:space="preserve">  </w:t>
            </w:r>
          </w:p>
          <w:p w:rsidR="00441035" w:rsidRDefault="00441035" w:rsidP="00441035">
            <w:pPr>
              <w:pStyle w:val="ListParagraph"/>
              <w:numPr>
                <w:ilvl w:val="0"/>
                <w:numId w:val="8"/>
              </w:numPr>
            </w:pPr>
            <w:r>
              <w:t xml:space="preserve">list diagnostic test that confirms β- thalassemia </w:t>
            </w:r>
          </w:p>
          <w:p w:rsidR="00441035" w:rsidRDefault="00636898" w:rsidP="00441035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  <w:r>
              <w:t>I</w:t>
            </w:r>
            <w:r w:rsidR="00441035">
              <w:t xml:space="preserve">dentify  therapeutic management of β- thalassemia major </w:t>
            </w:r>
          </w:p>
          <w:p w:rsidR="00441035" w:rsidRDefault="00441035" w:rsidP="00441035">
            <w:pPr>
              <w:pStyle w:val="ListParagraph"/>
              <w:numPr>
                <w:ilvl w:val="0"/>
                <w:numId w:val="8"/>
              </w:numPr>
            </w:pPr>
            <w:r>
              <w:t>Identify the major factors that contribu</w:t>
            </w:r>
            <w:r w:rsidR="007C1E1B">
              <w:t xml:space="preserve">ted to low </w:t>
            </w:r>
            <w:r>
              <w:t>quality of life among children with Thalassemia as reported</w:t>
            </w:r>
            <w:r w:rsidR="007177DD">
              <w:t xml:space="preserve"> in study </w:t>
            </w:r>
            <w:r>
              <w:t xml:space="preserve"> two</w:t>
            </w:r>
          </w:p>
          <w:p w:rsidR="000E4A47" w:rsidRDefault="009D1830" w:rsidP="00441035">
            <w:pPr>
              <w:pStyle w:val="ListParagraph"/>
              <w:numPr>
                <w:ilvl w:val="0"/>
                <w:numId w:val="8"/>
              </w:numPr>
            </w:pPr>
            <w:r>
              <w:t>O</w:t>
            </w:r>
            <w:r w:rsidR="007C1E1B">
              <w:t xml:space="preserve">utline </w:t>
            </w:r>
            <w:r w:rsidR="003F4115">
              <w:t xml:space="preserve"> nursing </w:t>
            </w:r>
            <w:r w:rsidR="006D51C2">
              <w:t>interventions</w:t>
            </w:r>
            <w:r w:rsidR="003F4115">
              <w:t xml:space="preserve"> for a child with thalassemia major</w:t>
            </w:r>
          </w:p>
          <w:p w:rsidR="009D1830" w:rsidRDefault="009D1830" w:rsidP="009D1830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  <w:r>
              <w:t xml:space="preserve">Outline discharge teaching plan for child with </w:t>
            </w:r>
            <w:r w:rsidRPr="009D1830">
              <w:t xml:space="preserve">β-thalassemia major   </w:t>
            </w:r>
          </w:p>
          <w:p w:rsidR="00441035" w:rsidRDefault="00441035" w:rsidP="006D51C2">
            <w:pPr>
              <w:rPr>
                <w:rtl/>
              </w:rPr>
            </w:pPr>
          </w:p>
          <w:p w:rsidR="00E50A19" w:rsidRDefault="00441035" w:rsidP="00441035">
            <w:pPr>
              <w:pStyle w:val="ListParagraph"/>
              <w:ind w:left="1127"/>
            </w:pPr>
            <w:r w:rsidRPr="00441035">
              <w:t xml:space="preserve">   </w:t>
            </w:r>
          </w:p>
        </w:tc>
      </w:tr>
      <w:tr w:rsidR="00CC66A8" w:rsidTr="00CC66A8">
        <w:tc>
          <w:tcPr>
            <w:tcW w:w="2695" w:type="dxa"/>
          </w:tcPr>
          <w:p w:rsidR="00CC66A8" w:rsidRDefault="0070408B" w:rsidP="00CC66A8">
            <w:r>
              <w:t xml:space="preserve">Teaching tools, readings, </w:t>
            </w:r>
            <w:r w:rsidR="00F602C0">
              <w:t xml:space="preserve">and Materials: </w:t>
            </w:r>
          </w:p>
        </w:tc>
        <w:tc>
          <w:tcPr>
            <w:tcW w:w="6840" w:type="dxa"/>
          </w:tcPr>
          <w:p w:rsidR="009D1830" w:rsidRDefault="00441035" w:rsidP="009D1830">
            <w:pPr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</w:pPr>
            <w:r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>Students need to read from the course text boo</w:t>
            </w:r>
            <w:r w:rsidR="007F7CF7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>k (Chapter</w:t>
            </w:r>
            <w:r w:rsidR="007C1E1B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 xml:space="preserve"> 26)</w:t>
            </w:r>
            <w:r w:rsidR="007F7CF7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  <w:r w:rsidR="007C1E1B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 xml:space="preserve">, </w:t>
            </w:r>
            <w:r w:rsidR="009D1830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 xml:space="preserve">two </w:t>
            </w:r>
            <w:r w:rsidR="007C1E1B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 xml:space="preserve">research study </w:t>
            </w:r>
          </w:p>
          <w:p w:rsidR="009D1830" w:rsidRDefault="009D1830" w:rsidP="009D1830">
            <w:pPr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</w:pPr>
            <w:r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>Study one: T</w:t>
            </w:r>
            <w:r w:rsidRPr="009D1830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 xml:space="preserve">halassemia, Beta By: Pinto S, Buckley L, </w:t>
            </w:r>
            <w:proofErr w:type="spellStart"/>
            <w:r w:rsidRPr="009D1830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>Pravikoff</w:t>
            </w:r>
            <w:proofErr w:type="spellEnd"/>
            <w:r w:rsidRPr="009D1830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 xml:space="preserve"> D, CINAHL Nursing Guide, April 8, 2016</w:t>
            </w:r>
          </w:p>
          <w:p w:rsidR="009D1830" w:rsidRDefault="009D1830" w:rsidP="009D1830">
            <w:pPr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</w:pPr>
            <w:r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>Study No</w:t>
            </w:r>
          </w:p>
          <w:p w:rsidR="008367D7" w:rsidRDefault="009D1830" w:rsidP="009D1830">
            <w:pPr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</w:pPr>
            <w:r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 xml:space="preserve">Study two: </w:t>
            </w:r>
            <w:proofErr w:type="spellStart"/>
            <w:r w:rsidRPr="009D1830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>Gharaibeh</w:t>
            </w:r>
            <w:proofErr w:type="spellEnd"/>
            <w:r w:rsidRPr="009D1830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 xml:space="preserve">, H. F., &amp; </w:t>
            </w:r>
            <w:proofErr w:type="spellStart"/>
            <w:r w:rsidRPr="009D1830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>Gharaibeh</w:t>
            </w:r>
            <w:proofErr w:type="spellEnd"/>
            <w:r w:rsidRPr="009D1830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>, M. K. (2012). Factors influencing health</w:t>
            </w:r>
            <w:r w:rsidRPr="009D1830">
              <w:rPr>
                <w:rFonts w:ascii="Cambria Math" w:hAnsi="Cambria Math" w:cs="Cambria Math"/>
                <w:kern w:val="36"/>
                <w:sz w:val="24"/>
                <w:szCs w:val="24"/>
                <w:bdr w:val="none" w:sz="0" w:space="0" w:color="auto" w:frame="1"/>
                <w:lang w:val="en"/>
              </w:rPr>
              <w:t>‐</w:t>
            </w:r>
            <w:r w:rsidRPr="009D1830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 xml:space="preserve">related quality of life of </w:t>
            </w:r>
            <w:proofErr w:type="spellStart"/>
            <w:r w:rsidRPr="009D1830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>thalassaemic</w:t>
            </w:r>
            <w:proofErr w:type="spellEnd"/>
            <w:r w:rsidRPr="009D1830"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 xml:space="preserve"> Jordanian children. Child: care, health </w:t>
            </w:r>
            <w:r>
              <w:rPr>
                <w:rFonts w:asciiTheme="majorBidi" w:hAnsiTheme="majorBidi" w:cstheme="majorBidi"/>
                <w:kern w:val="36"/>
                <w:sz w:val="24"/>
                <w:szCs w:val="24"/>
                <w:bdr w:val="none" w:sz="0" w:space="0" w:color="auto" w:frame="1"/>
                <w:lang w:val="en"/>
              </w:rPr>
              <w:t>and development, 38(2), 211-218</w:t>
            </w:r>
          </w:p>
          <w:p w:rsidR="00F602C0" w:rsidRPr="00F602C0" w:rsidRDefault="00F602C0" w:rsidP="00CC66A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66A8" w:rsidTr="00CC66A8">
        <w:tc>
          <w:tcPr>
            <w:tcW w:w="2695" w:type="dxa"/>
          </w:tcPr>
          <w:p w:rsidR="00CC66A8" w:rsidRDefault="00F602C0" w:rsidP="0070408B">
            <w:r>
              <w:t>Question</w:t>
            </w:r>
            <w:r w:rsidR="0046006F">
              <w:t xml:space="preserve"> 1. (</w:t>
            </w:r>
            <w:r w:rsidR="0070408B">
              <w:t xml:space="preserve">   </w:t>
            </w:r>
            <w:r w:rsidR="00636898">
              <w:t>1</w:t>
            </w:r>
            <w:r w:rsidR="007F7CF7">
              <w:t xml:space="preserve"> </w:t>
            </w:r>
            <w:r w:rsidR="0046006F">
              <w:t>Mark)</w:t>
            </w:r>
          </w:p>
        </w:tc>
        <w:tc>
          <w:tcPr>
            <w:tcW w:w="6840" w:type="dxa"/>
          </w:tcPr>
          <w:p w:rsidR="00ED15A8" w:rsidRDefault="009D1830" w:rsidP="007F7CF7">
            <w:pPr>
              <w:spacing w:line="480" w:lineRule="auto"/>
            </w:pPr>
            <w:r>
              <w:t>L</w:t>
            </w:r>
            <w:r w:rsidR="00636898">
              <w:t>ist two</w:t>
            </w:r>
            <w:r w:rsidR="007F7CF7">
              <w:t xml:space="preserve">  differences between  β-thalassemia minor and major     </w:t>
            </w:r>
          </w:p>
          <w:p w:rsidR="00ED15A8" w:rsidRDefault="00ED15A8" w:rsidP="007F7CF7">
            <w:pPr>
              <w:spacing w:line="480" w:lineRule="auto"/>
            </w:pPr>
          </w:p>
          <w:p w:rsidR="00ED15A8" w:rsidRDefault="00ED15A8" w:rsidP="007F7CF7">
            <w:pPr>
              <w:spacing w:line="480" w:lineRule="auto"/>
            </w:pPr>
          </w:p>
          <w:p w:rsidR="0046006F" w:rsidRDefault="007F7CF7" w:rsidP="007F7CF7">
            <w:pPr>
              <w:spacing w:line="480" w:lineRule="auto"/>
            </w:pPr>
            <w:r>
              <w:lastRenderedPageBreak/>
              <w:t xml:space="preserve">            </w:t>
            </w:r>
          </w:p>
        </w:tc>
      </w:tr>
      <w:tr w:rsidR="00CC66A8" w:rsidTr="00CC66A8">
        <w:tc>
          <w:tcPr>
            <w:tcW w:w="2695" w:type="dxa"/>
          </w:tcPr>
          <w:p w:rsidR="00CC66A8" w:rsidRDefault="00F602C0" w:rsidP="0070408B">
            <w:r>
              <w:lastRenderedPageBreak/>
              <w:t>Question</w:t>
            </w:r>
            <w:r w:rsidR="0046006F">
              <w:t xml:space="preserve"> 2. (</w:t>
            </w:r>
            <w:r w:rsidR="0070408B">
              <w:t xml:space="preserve">  </w:t>
            </w:r>
            <w:r w:rsidR="00636898">
              <w:t xml:space="preserve">1.5 </w:t>
            </w:r>
            <w:r w:rsidR="0046006F">
              <w:t>marks)</w:t>
            </w:r>
          </w:p>
        </w:tc>
        <w:tc>
          <w:tcPr>
            <w:tcW w:w="6840" w:type="dxa"/>
          </w:tcPr>
          <w:p w:rsidR="00ED15A8" w:rsidRDefault="00636898" w:rsidP="0070408B">
            <w:pPr>
              <w:spacing w:line="480" w:lineRule="auto"/>
            </w:pPr>
            <w:r>
              <w:t xml:space="preserve">Mention three </w:t>
            </w:r>
            <w:r w:rsidR="007F7CF7" w:rsidRPr="007F7CF7">
              <w:t xml:space="preserve"> signs and symptoms of β-thalassemia major   </w:t>
            </w:r>
          </w:p>
          <w:p w:rsidR="00ED15A8" w:rsidRDefault="00ED15A8" w:rsidP="0070408B">
            <w:pPr>
              <w:spacing w:line="480" w:lineRule="auto"/>
            </w:pPr>
          </w:p>
          <w:p w:rsidR="00ED15A8" w:rsidRDefault="00ED15A8" w:rsidP="0070408B">
            <w:pPr>
              <w:spacing w:line="480" w:lineRule="auto"/>
            </w:pPr>
          </w:p>
          <w:p w:rsidR="00CC66A8" w:rsidRDefault="007F7CF7" w:rsidP="0070408B">
            <w:pPr>
              <w:spacing w:line="480" w:lineRule="auto"/>
            </w:pPr>
            <w:r w:rsidRPr="007F7CF7">
              <w:t xml:space="preserve"> </w:t>
            </w:r>
          </w:p>
        </w:tc>
      </w:tr>
      <w:tr w:rsidR="00CC66A8" w:rsidTr="00CC66A8">
        <w:tc>
          <w:tcPr>
            <w:tcW w:w="2695" w:type="dxa"/>
          </w:tcPr>
          <w:p w:rsidR="00CC66A8" w:rsidRDefault="00F602C0" w:rsidP="000C6768">
            <w:r>
              <w:t>Question</w:t>
            </w:r>
            <w:r w:rsidR="0046006F">
              <w:t xml:space="preserve"> 3. (</w:t>
            </w:r>
            <w:r w:rsidR="000C6768">
              <w:t>1.5 Marks)</w:t>
            </w:r>
          </w:p>
        </w:tc>
        <w:tc>
          <w:tcPr>
            <w:tcW w:w="6840" w:type="dxa"/>
          </w:tcPr>
          <w:p w:rsidR="0046006F" w:rsidRDefault="007F7CF7" w:rsidP="000E4A47">
            <w:pPr>
              <w:spacing w:line="360" w:lineRule="auto"/>
            </w:pPr>
            <w:r w:rsidRPr="007F7CF7">
              <w:t>List  three complications that are asso</w:t>
            </w:r>
            <w:r w:rsidR="009D1830">
              <w:t xml:space="preserve">ciated with  of β-thalassemia </w:t>
            </w:r>
            <w:r w:rsidR="00636898">
              <w:t>major</w:t>
            </w:r>
          </w:p>
          <w:p w:rsidR="00ED15A8" w:rsidRDefault="00ED15A8" w:rsidP="000E4A47">
            <w:pPr>
              <w:spacing w:line="360" w:lineRule="auto"/>
            </w:pPr>
          </w:p>
          <w:p w:rsidR="00ED15A8" w:rsidRDefault="00ED15A8" w:rsidP="000E4A47">
            <w:pPr>
              <w:spacing w:line="360" w:lineRule="auto"/>
            </w:pPr>
          </w:p>
          <w:p w:rsidR="00ED15A8" w:rsidRDefault="00ED15A8" w:rsidP="000E4A47">
            <w:pPr>
              <w:spacing w:line="360" w:lineRule="auto"/>
            </w:pPr>
          </w:p>
        </w:tc>
      </w:tr>
      <w:tr w:rsidR="000C6768" w:rsidTr="00CC66A8">
        <w:tc>
          <w:tcPr>
            <w:tcW w:w="2695" w:type="dxa"/>
          </w:tcPr>
          <w:p w:rsidR="000C6768" w:rsidRDefault="000C6768" w:rsidP="00CC66A8">
            <w:r>
              <w:t xml:space="preserve">Question 4. </w:t>
            </w:r>
            <w:r w:rsidR="0070408B">
              <w:t>(</w:t>
            </w:r>
            <w:r w:rsidR="000E4A47">
              <w:t>0.5</w:t>
            </w:r>
            <w:r w:rsidR="0070408B">
              <w:t xml:space="preserve"> Mark </w:t>
            </w:r>
            <w:r>
              <w:t xml:space="preserve">) </w:t>
            </w:r>
          </w:p>
        </w:tc>
        <w:tc>
          <w:tcPr>
            <w:tcW w:w="6840" w:type="dxa"/>
          </w:tcPr>
          <w:p w:rsidR="000C6768" w:rsidRDefault="00636898" w:rsidP="00636898">
            <w:pPr>
              <w:spacing w:line="480" w:lineRule="auto"/>
            </w:pPr>
            <w:r>
              <w:t>What is t</w:t>
            </w:r>
            <w:r w:rsidR="007F7CF7" w:rsidRPr="007F7CF7">
              <w:t xml:space="preserve">he primary diagnostic test that confirms β- thalassemia </w:t>
            </w:r>
            <w:r w:rsidR="00ED15A8">
              <w:t>major?</w:t>
            </w:r>
          </w:p>
          <w:p w:rsidR="00ED15A8" w:rsidRDefault="00ED15A8" w:rsidP="00636898">
            <w:pPr>
              <w:spacing w:line="480" w:lineRule="auto"/>
            </w:pPr>
          </w:p>
          <w:p w:rsidR="00ED15A8" w:rsidRDefault="00ED15A8" w:rsidP="00636898">
            <w:pPr>
              <w:spacing w:line="480" w:lineRule="auto"/>
            </w:pPr>
          </w:p>
        </w:tc>
      </w:tr>
      <w:tr w:rsidR="00CC66A8" w:rsidTr="00CC66A8">
        <w:tc>
          <w:tcPr>
            <w:tcW w:w="2695" w:type="dxa"/>
          </w:tcPr>
          <w:p w:rsidR="00CC66A8" w:rsidRDefault="00F602C0" w:rsidP="00636898">
            <w:r>
              <w:t xml:space="preserve">Question </w:t>
            </w:r>
            <w:r w:rsidR="000C6768">
              <w:t xml:space="preserve">5. </w:t>
            </w:r>
            <w:r>
              <w:t>(</w:t>
            </w:r>
            <w:r w:rsidR="00636898">
              <w:t>0.5</w:t>
            </w:r>
            <w:r w:rsidR="000E4A47">
              <w:t>mark</w:t>
            </w:r>
            <w:r>
              <w:t>)</w:t>
            </w:r>
          </w:p>
        </w:tc>
        <w:tc>
          <w:tcPr>
            <w:tcW w:w="6840" w:type="dxa"/>
          </w:tcPr>
          <w:p w:rsidR="008367D7" w:rsidRDefault="00636898" w:rsidP="00636898">
            <w:pPr>
              <w:spacing w:line="480" w:lineRule="auto"/>
            </w:pPr>
            <w:r>
              <w:t>What is t</w:t>
            </w:r>
            <w:r w:rsidR="007F7CF7" w:rsidRPr="007F7CF7">
              <w:t>he primary therapeutic manag</w:t>
            </w:r>
            <w:r>
              <w:t xml:space="preserve">ement of β- thalassemia </w:t>
            </w:r>
            <w:r w:rsidR="00ED15A8">
              <w:t>major?</w:t>
            </w:r>
          </w:p>
          <w:p w:rsidR="00ED15A8" w:rsidRDefault="00ED15A8" w:rsidP="00636898">
            <w:pPr>
              <w:spacing w:line="480" w:lineRule="auto"/>
            </w:pPr>
          </w:p>
          <w:p w:rsidR="00ED15A8" w:rsidRDefault="00ED15A8" w:rsidP="00636898">
            <w:pPr>
              <w:spacing w:line="480" w:lineRule="auto"/>
            </w:pPr>
          </w:p>
        </w:tc>
      </w:tr>
      <w:tr w:rsidR="00636898" w:rsidTr="00CC66A8">
        <w:tc>
          <w:tcPr>
            <w:tcW w:w="2695" w:type="dxa"/>
          </w:tcPr>
          <w:p w:rsidR="00636898" w:rsidRDefault="00636898" w:rsidP="00636898">
            <w:r w:rsidRPr="00636898">
              <w:t xml:space="preserve">Question </w:t>
            </w:r>
            <w:r>
              <w:t xml:space="preserve">6. (1 </w:t>
            </w:r>
            <w:r w:rsidRPr="00636898">
              <w:t>mark)</w:t>
            </w:r>
          </w:p>
        </w:tc>
        <w:tc>
          <w:tcPr>
            <w:tcW w:w="6840" w:type="dxa"/>
          </w:tcPr>
          <w:p w:rsidR="00636898" w:rsidRDefault="00636898" w:rsidP="00636898">
            <w:pPr>
              <w:spacing w:line="480" w:lineRule="auto"/>
            </w:pPr>
            <w:r>
              <w:t xml:space="preserve">Explain the purpose of administering of iron Chelating agent for children with </w:t>
            </w:r>
            <w:r w:rsidRPr="00636898">
              <w:t xml:space="preserve">β-thalassemia major   </w:t>
            </w:r>
          </w:p>
          <w:p w:rsidR="00ED15A8" w:rsidRDefault="00ED15A8" w:rsidP="00636898">
            <w:pPr>
              <w:spacing w:line="480" w:lineRule="auto"/>
            </w:pPr>
          </w:p>
          <w:p w:rsidR="00ED15A8" w:rsidRDefault="00ED15A8" w:rsidP="00636898">
            <w:pPr>
              <w:spacing w:line="480" w:lineRule="auto"/>
            </w:pPr>
          </w:p>
        </w:tc>
      </w:tr>
      <w:tr w:rsidR="007F7CF7" w:rsidTr="00CC66A8">
        <w:tc>
          <w:tcPr>
            <w:tcW w:w="2695" w:type="dxa"/>
          </w:tcPr>
          <w:p w:rsidR="007F7CF7" w:rsidRDefault="000E4A47" w:rsidP="00636898">
            <w:r>
              <w:t>Question</w:t>
            </w:r>
            <w:r w:rsidR="00636898">
              <w:t>7</w:t>
            </w:r>
            <w:r w:rsidRPr="000E4A47">
              <w:t>.</w:t>
            </w:r>
            <w:r>
              <w:t xml:space="preserve"> </w:t>
            </w:r>
            <w:r w:rsidRPr="000E4A47">
              <w:t>(1 mark)</w:t>
            </w:r>
          </w:p>
        </w:tc>
        <w:tc>
          <w:tcPr>
            <w:tcW w:w="6840" w:type="dxa"/>
          </w:tcPr>
          <w:p w:rsidR="000E4A47" w:rsidRDefault="000E4A47" w:rsidP="000E4A47">
            <w:r>
              <w:t xml:space="preserve">Identify three </w:t>
            </w:r>
            <w:r w:rsidRPr="000E4A47">
              <w:t xml:space="preserve"> f</w:t>
            </w:r>
            <w:r w:rsidR="00636898">
              <w:t xml:space="preserve">actors that contributed to low </w:t>
            </w:r>
            <w:r w:rsidRPr="000E4A47">
              <w:t xml:space="preserve"> quality of life among children with </w:t>
            </w:r>
            <w:r w:rsidR="007177DD" w:rsidRPr="007177DD">
              <w:t>β-</w:t>
            </w:r>
            <w:r w:rsidRPr="000E4A47">
              <w:t>Thal</w:t>
            </w:r>
            <w:r w:rsidR="00636898">
              <w:t xml:space="preserve">assemia </w:t>
            </w:r>
            <w:r w:rsidR="007177DD" w:rsidRPr="007177DD">
              <w:t xml:space="preserve">major </w:t>
            </w:r>
            <w:r w:rsidR="00636898">
              <w:t>as reported in study</w:t>
            </w:r>
            <w:r w:rsidRPr="000E4A47">
              <w:t xml:space="preserve"> two</w:t>
            </w:r>
          </w:p>
          <w:p w:rsidR="00ED15A8" w:rsidRDefault="00ED15A8" w:rsidP="000E4A47"/>
          <w:p w:rsidR="00ED15A8" w:rsidRDefault="00ED15A8" w:rsidP="000E4A47"/>
          <w:p w:rsidR="00ED15A8" w:rsidRDefault="00ED15A8" w:rsidP="000E4A47"/>
          <w:p w:rsidR="00ED15A8" w:rsidRDefault="00ED15A8" w:rsidP="000E4A47"/>
          <w:p w:rsidR="00ED15A8" w:rsidRDefault="00ED15A8" w:rsidP="000E4A47"/>
          <w:p w:rsidR="00ED15A8" w:rsidRDefault="00ED15A8" w:rsidP="000E4A47"/>
          <w:p w:rsidR="00ED15A8" w:rsidRDefault="00ED15A8" w:rsidP="000E4A47"/>
          <w:p w:rsidR="00ED15A8" w:rsidRDefault="00ED15A8" w:rsidP="000E4A47"/>
          <w:p w:rsidR="00ED15A8" w:rsidRDefault="00ED15A8" w:rsidP="000E4A47"/>
          <w:p w:rsidR="00ED15A8" w:rsidRPr="007F7CF7" w:rsidRDefault="00ED15A8" w:rsidP="000E4A47"/>
        </w:tc>
      </w:tr>
      <w:tr w:rsidR="007F7CF7" w:rsidTr="00CC66A8">
        <w:tc>
          <w:tcPr>
            <w:tcW w:w="2695" w:type="dxa"/>
          </w:tcPr>
          <w:p w:rsidR="007F7CF7" w:rsidRDefault="007C1E1B" w:rsidP="00636898">
            <w:r>
              <w:lastRenderedPageBreak/>
              <w:t>Question</w:t>
            </w:r>
            <w:r w:rsidR="00636898">
              <w:t>8</w:t>
            </w:r>
            <w:r>
              <w:t xml:space="preserve">. (2 </w:t>
            </w:r>
            <w:r w:rsidRPr="007C1E1B">
              <w:t>mark)</w:t>
            </w:r>
          </w:p>
        </w:tc>
        <w:tc>
          <w:tcPr>
            <w:tcW w:w="6840" w:type="dxa"/>
          </w:tcPr>
          <w:p w:rsidR="007F7CF7" w:rsidRDefault="007C1E1B" w:rsidP="000E4A47">
            <w:pPr>
              <w:spacing w:line="480" w:lineRule="auto"/>
            </w:pPr>
            <w:r>
              <w:t>O</w:t>
            </w:r>
            <w:r w:rsidRPr="007C1E1B">
              <w:t xml:space="preserve">utline four nursing interventions for a child with </w:t>
            </w:r>
            <w:r w:rsidR="00636898" w:rsidRPr="00636898">
              <w:t>β-</w:t>
            </w:r>
            <w:r w:rsidR="00636898">
              <w:t xml:space="preserve"> </w:t>
            </w:r>
            <w:r w:rsidRPr="007C1E1B">
              <w:t>thalassemia major</w:t>
            </w:r>
          </w:p>
          <w:p w:rsidR="00ED15A8" w:rsidRDefault="00ED15A8" w:rsidP="000E4A47">
            <w:pPr>
              <w:spacing w:line="480" w:lineRule="auto"/>
            </w:pPr>
          </w:p>
          <w:p w:rsidR="00ED15A8" w:rsidRDefault="00ED15A8" w:rsidP="000E4A47">
            <w:pPr>
              <w:spacing w:line="480" w:lineRule="auto"/>
            </w:pPr>
          </w:p>
          <w:p w:rsidR="00ED15A8" w:rsidRPr="007F7CF7" w:rsidRDefault="00ED15A8" w:rsidP="000E4A47">
            <w:pPr>
              <w:spacing w:line="480" w:lineRule="auto"/>
            </w:pPr>
          </w:p>
        </w:tc>
      </w:tr>
      <w:tr w:rsidR="007F7CF7" w:rsidTr="00CC66A8">
        <w:tc>
          <w:tcPr>
            <w:tcW w:w="2695" w:type="dxa"/>
          </w:tcPr>
          <w:p w:rsidR="007F7CF7" w:rsidRDefault="00636898" w:rsidP="00636898">
            <w:r w:rsidRPr="00636898">
              <w:t>Question</w:t>
            </w:r>
            <w:r>
              <w:t>9</w:t>
            </w:r>
            <w:r w:rsidRPr="00636898">
              <w:t>. (</w:t>
            </w:r>
            <w:r>
              <w:t>1</w:t>
            </w:r>
            <w:r w:rsidRPr="00636898">
              <w:t xml:space="preserve"> mark)</w:t>
            </w:r>
          </w:p>
        </w:tc>
        <w:tc>
          <w:tcPr>
            <w:tcW w:w="6840" w:type="dxa"/>
          </w:tcPr>
          <w:p w:rsidR="007F7CF7" w:rsidRDefault="00636898" w:rsidP="00636898">
            <w:pPr>
              <w:spacing w:line="480" w:lineRule="auto"/>
            </w:pPr>
            <w:r>
              <w:t xml:space="preserve">State two important statements that the nurse should include in teaching plan for children of </w:t>
            </w:r>
            <w:r w:rsidRPr="00636898">
              <w:t>β- thalassemia major</w:t>
            </w:r>
          </w:p>
          <w:p w:rsidR="00ED15A8" w:rsidRDefault="00ED15A8" w:rsidP="00636898">
            <w:pPr>
              <w:spacing w:line="480" w:lineRule="auto"/>
            </w:pPr>
          </w:p>
          <w:p w:rsidR="00ED15A8" w:rsidRDefault="00ED15A8" w:rsidP="00636898">
            <w:pPr>
              <w:spacing w:line="480" w:lineRule="auto"/>
            </w:pPr>
          </w:p>
          <w:p w:rsidR="00ED15A8" w:rsidRPr="007F7CF7" w:rsidRDefault="00ED15A8" w:rsidP="00636898">
            <w:pPr>
              <w:spacing w:line="480" w:lineRule="auto"/>
            </w:pPr>
          </w:p>
        </w:tc>
      </w:tr>
    </w:tbl>
    <w:p w:rsidR="00F174A3" w:rsidRDefault="00F174A3"/>
    <w:sectPr w:rsidR="00F1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B10"/>
    <w:multiLevelType w:val="hybridMultilevel"/>
    <w:tmpl w:val="73F8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134D"/>
    <w:multiLevelType w:val="hybridMultilevel"/>
    <w:tmpl w:val="0CEABF08"/>
    <w:lvl w:ilvl="0" w:tplc="A6C68FE6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 w15:restartNumberingAfterBreak="0">
    <w:nsid w:val="17BA79EC"/>
    <w:multiLevelType w:val="hybridMultilevel"/>
    <w:tmpl w:val="3AD2EA3E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22A978B7"/>
    <w:multiLevelType w:val="hybridMultilevel"/>
    <w:tmpl w:val="9F88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35B9"/>
    <w:multiLevelType w:val="hybridMultilevel"/>
    <w:tmpl w:val="9ED86F5E"/>
    <w:lvl w:ilvl="0" w:tplc="7638A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0187F"/>
    <w:multiLevelType w:val="hybridMultilevel"/>
    <w:tmpl w:val="09EA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A0E7A"/>
    <w:multiLevelType w:val="hybridMultilevel"/>
    <w:tmpl w:val="AACC0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076A2"/>
    <w:multiLevelType w:val="hybridMultilevel"/>
    <w:tmpl w:val="DA76795A"/>
    <w:lvl w:ilvl="0" w:tplc="08E6C3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B11E6"/>
    <w:multiLevelType w:val="hybridMultilevel"/>
    <w:tmpl w:val="C1B860BC"/>
    <w:lvl w:ilvl="0" w:tplc="7638A38E">
      <w:start w:val="1"/>
      <w:numFmt w:val="lowerLetter"/>
      <w:lvlText w:val="%1."/>
      <w:lvlJc w:val="left"/>
      <w:pPr>
        <w:ind w:left="1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3A"/>
    <w:rsid w:val="000C6768"/>
    <w:rsid w:val="000E4A47"/>
    <w:rsid w:val="0018337F"/>
    <w:rsid w:val="0024773A"/>
    <w:rsid w:val="003F4115"/>
    <w:rsid w:val="00434751"/>
    <w:rsid w:val="00441035"/>
    <w:rsid w:val="0046006F"/>
    <w:rsid w:val="00477DC4"/>
    <w:rsid w:val="00636898"/>
    <w:rsid w:val="006D51C2"/>
    <w:rsid w:val="006F18D4"/>
    <w:rsid w:val="0070408B"/>
    <w:rsid w:val="007177DD"/>
    <w:rsid w:val="0073040B"/>
    <w:rsid w:val="007C1E1B"/>
    <w:rsid w:val="007F7CF7"/>
    <w:rsid w:val="008367D7"/>
    <w:rsid w:val="008F5A23"/>
    <w:rsid w:val="009D1830"/>
    <w:rsid w:val="00CC66A8"/>
    <w:rsid w:val="00E50A19"/>
    <w:rsid w:val="00ED15A8"/>
    <w:rsid w:val="00ED73BD"/>
    <w:rsid w:val="00F174A3"/>
    <w:rsid w:val="00F602C0"/>
    <w:rsid w:val="00F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73A34-46AB-43D7-B831-FD48701B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AF89EA66794C931B89924CE7CF69" ma:contentTypeVersion="1" ma:contentTypeDescription="Create a new document." ma:contentTypeScope="" ma:versionID="7d4af0115ec06c06e96e70287e7e6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CECDE8-8E38-4D76-84D9-06A4FA3DF08E}"/>
</file>

<file path=customXml/itemProps2.xml><?xml version="1.0" encoding="utf-8"?>
<ds:datastoreItem xmlns:ds="http://schemas.openxmlformats.org/officeDocument/2006/customXml" ds:itemID="{6DDF27A3-3F73-4C27-8AF9-529E0FC905AE}"/>
</file>

<file path=customXml/itemProps3.xml><?xml version="1.0" encoding="utf-8"?>
<ds:datastoreItem xmlns:ds="http://schemas.openxmlformats.org/officeDocument/2006/customXml" ds:itemID="{860EDECD-AEB7-4E0E-B816-DCA1E9A77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 Abdalrazeq</dc:creator>
  <cp:lastModifiedBy>Omayah Nassar</cp:lastModifiedBy>
  <cp:revision>2</cp:revision>
  <dcterms:created xsi:type="dcterms:W3CDTF">2017-04-16T04:46:00Z</dcterms:created>
  <dcterms:modified xsi:type="dcterms:W3CDTF">2017-04-16T04:46:00Z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0x0101008C16AF89EA66794C931B89924CE7CF69</vt:lpwstr>
  </property>
</Properties>
</file>